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C1" w:rsidRDefault="003E1563" w:rsidP="000A1DA7">
      <w:pPr>
        <w:jc w:val="center"/>
      </w:pPr>
      <w:r>
        <w:rPr>
          <w:b/>
          <w:sz w:val="30"/>
          <w:szCs w:val="30"/>
        </w:rPr>
        <w:t>Cost and Quality Conversation</w:t>
      </w:r>
      <w:bookmarkStart w:id="0" w:name="_GoBack"/>
      <w:bookmarkEnd w:id="0"/>
      <w:r>
        <w:rPr>
          <w:b/>
          <w:sz w:val="30"/>
          <w:szCs w:val="30"/>
        </w:rPr>
        <w:br/>
        <w:t>WORKFLOW GUIDANCE</w:t>
      </w:r>
    </w:p>
    <w:tbl>
      <w:tblPr>
        <w:tblStyle w:val="TableGrid"/>
        <w:tblW w:w="5000" w:type="pct"/>
        <w:tblLook w:val="04A0" w:firstRow="1" w:lastRow="0" w:firstColumn="1" w:lastColumn="0" w:noHBand="0" w:noVBand="1"/>
      </w:tblPr>
      <w:tblGrid>
        <w:gridCol w:w="1651"/>
        <w:gridCol w:w="3653"/>
        <w:gridCol w:w="5486"/>
      </w:tblGrid>
      <w:tr w:rsidR="00444241" w:rsidTr="00026B37">
        <w:tc>
          <w:tcPr>
            <w:tcW w:w="765" w:type="pct"/>
            <w:tcBorders>
              <w:bottom w:val="single" w:sz="2" w:space="0" w:color="auto"/>
            </w:tcBorders>
            <w:shd w:val="clear" w:color="auto" w:fill="538135" w:themeFill="accent6" w:themeFillShade="BF"/>
          </w:tcPr>
          <w:p w:rsidR="00444241" w:rsidRPr="00026B37" w:rsidRDefault="00444241" w:rsidP="00026B37">
            <w:pPr>
              <w:jc w:val="center"/>
              <w:rPr>
                <w:b/>
                <w:color w:val="FFFFFF" w:themeColor="background1"/>
              </w:rPr>
            </w:pPr>
            <w:r w:rsidRPr="00026B37">
              <w:rPr>
                <w:b/>
                <w:color w:val="FFFFFF" w:themeColor="background1"/>
              </w:rPr>
              <w:t>Timing</w:t>
            </w:r>
          </w:p>
        </w:tc>
        <w:tc>
          <w:tcPr>
            <w:tcW w:w="1693" w:type="pct"/>
            <w:tcBorders>
              <w:bottom w:val="single" w:sz="2" w:space="0" w:color="auto"/>
            </w:tcBorders>
            <w:shd w:val="clear" w:color="auto" w:fill="538135" w:themeFill="accent6" w:themeFillShade="BF"/>
          </w:tcPr>
          <w:p w:rsidR="00444241" w:rsidRPr="00026B37" w:rsidRDefault="00B135F1" w:rsidP="00026B37">
            <w:pPr>
              <w:jc w:val="center"/>
              <w:rPr>
                <w:b/>
                <w:color w:val="FFFFFF" w:themeColor="background1"/>
              </w:rPr>
            </w:pPr>
            <w:r>
              <w:rPr>
                <w:b/>
                <w:color w:val="FFFFFF" w:themeColor="background1"/>
              </w:rPr>
              <w:t xml:space="preserve">Workflow </w:t>
            </w:r>
            <w:r w:rsidR="00444241" w:rsidRPr="00026B37">
              <w:rPr>
                <w:b/>
                <w:color w:val="FFFFFF" w:themeColor="background1"/>
              </w:rPr>
              <w:t>Goal</w:t>
            </w:r>
          </w:p>
        </w:tc>
        <w:tc>
          <w:tcPr>
            <w:tcW w:w="2542" w:type="pct"/>
            <w:tcBorders>
              <w:bottom w:val="single" w:sz="2" w:space="0" w:color="auto"/>
            </w:tcBorders>
            <w:shd w:val="clear" w:color="auto" w:fill="538135" w:themeFill="accent6" w:themeFillShade="BF"/>
          </w:tcPr>
          <w:p w:rsidR="00444241" w:rsidRPr="00026B37" w:rsidRDefault="00B135F1" w:rsidP="00026B37">
            <w:pPr>
              <w:jc w:val="center"/>
              <w:rPr>
                <w:b/>
                <w:color w:val="FFFFFF" w:themeColor="background1"/>
              </w:rPr>
            </w:pPr>
            <w:r>
              <w:rPr>
                <w:b/>
                <w:color w:val="FFFFFF" w:themeColor="background1"/>
              </w:rPr>
              <w:t xml:space="preserve">Workflow </w:t>
            </w:r>
            <w:r w:rsidR="00444241" w:rsidRPr="00026B37">
              <w:rPr>
                <w:b/>
                <w:color w:val="FFFFFF" w:themeColor="background1"/>
              </w:rPr>
              <w:t>Role</w:t>
            </w:r>
          </w:p>
        </w:tc>
      </w:tr>
      <w:tr w:rsidR="00444241" w:rsidTr="00730DC5">
        <w:tc>
          <w:tcPr>
            <w:tcW w:w="765" w:type="pct"/>
            <w:tcBorders>
              <w:top w:val="single" w:sz="2" w:space="0" w:color="auto"/>
              <w:left w:val="single" w:sz="2" w:space="0" w:color="auto"/>
              <w:bottom w:val="single" w:sz="2" w:space="0" w:color="auto"/>
              <w:right w:val="single" w:sz="2" w:space="0" w:color="auto"/>
            </w:tcBorders>
            <w:shd w:val="clear" w:color="auto" w:fill="FBE4D5" w:themeFill="accent2" w:themeFillTint="33"/>
          </w:tcPr>
          <w:p w:rsidR="00444241" w:rsidRDefault="00444241">
            <w:r>
              <w:t>Pre-Visit Planning/Team Huddle</w:t>
            </w:r>
          </w:p>
          <w:p w:rsidR="00444241" w:rsidRDefault="00444241"/>
        </w:tc>
        <w:tc>
          <w:tcPr>
            <w:tcW w:w="1693" w:type="pct"/>
            <w:tcBorders>
              <w:top w:val="single" w:sz="2" w:space="0" w:color="auto"/>
              <w:left w:val="single" w:sz="2" w:space="0" w:color="auto"/>
              <w:bottom w:val="single" w:sz="2" w:space="0" w:color="auto"/>
              <w:right w:val="single" w:sz="2" w:space="0" w:color="auto"/>
            </w:tcBorders>
            <w:shd w:val="clear" w:color="auto" w:fill="FBE4D5" w:themeFill="accent2" w:themeFillTint="33"/>
          </w:tcPr>
          <w:p w:rsidR="009A44B5" w:rsidRDefault="009A44B5" w:rsidP="009A44B5">
            <w:pPr>
              <w:pStyle w:val="ListParagraph"/>
              <w:numPr>
                <w:ilvl w:val="0"/>
                <w:numId w:val="6"/>
              </w:numPr>
              <w:ind w:left="121" w:hanging="180"/>
            </w:pPr>
            <w:r>
              <w:t xml:space="preserve"> </w:t>
            </w:r>
            <w:r w:rsidR="00444241">
              <w:t>Identify patients who may benefit from the conversation</w:t>
            </w:r>
          </w:p>
          <w:p w:rsidR="00444241" w:rsidRDefault="009A44B5" w:rsidP="009A44B5">
            <w:pPr>
              <w:pStyle w:val="ListParagraph"/>
              <w:numPr>
                <w:ilvl w:val="0"/>
                <w:numId w:val="6"/>
              </w:numPr>
              <w:ind w:left="121" w:hanging="180"/>
            </w:pPr>
            <w:r>
              <w:t xml:space="preserve"> </w:t>
            </w:r>
            <w:r w:rsidR="00444241">
              <w:t>Communicate approach and flag chart</w:t>
            </w:r>
          </w:p>
          <w:p w:rsidR="00444241" w:rsidRDefault="00444241" w:rsidP="009A44B5">
            <w:pPr>
              <w:ind w:left="211" w:hanging="211"/>
            </w:pPr>
          </w:p>
        </w:tc>
        <w:tc>
          <w:tcPr>
            <w:tcW w:w="2542" w:type="pct"/>
            <w:tcBorders>
              <w:top w:val="single" w:sz="2" w:space="0" w:color="auto"/>
              <w:left w:val="single" w:sz="2" w:space="0" w:color="auto"/>
              <w:bottom w:val="single" w:sz="2" w:space="0" w:color="auto"/>
              <w:right w:val="single" w:sz="2" w:space="0" w:color="auto"/>
            </w:tcBorders>
            <w:shd w:val="clear" w:color="auto" w:fill="FBE4D5" w:themeFill="accent2" w:themeFillTint="33"/>
          </w:tcPr>
          <w:p w:rsidR="00444241" w:rsidRPr="00515FB7" w:rsidRDefault="00444241">
            <w:pPr>
              <w:rPr>
                <w:b/>
              </w:rPr>
            </w:pPr>
            <w:r w:rsidRPr="00515FB7">
              <w:rPr>
                <w:b/>
              </w:rPr>
              <w:t>Chart Prep:</w:t>
            </w:r>
          </w:p>
          <w:p w:rsidR="00444241" w:rsidRDefault="00F7452E" w:rsidP="009C0936">
            <w:pPr>
              <w:pStyle w:val="ListParagraph"/>
              <w:numPr>
                <w:ilvl w:val="0"/>
                <w:numId w:val="12"/>
              </w:numPr>
            </w:pPr>
            <w:r>
              <w:t>Inform if any orders/referrals were not completed and why</w:t>
            </w:r>
            <w:r w:rsidR="00444241">
              <w:t xml:space="preserve"> </w:t>
            </w:r>
          </w:p>
          <w:p w:rsidR="00444241" w:rsidRPr="00515FB7" w:rsidRDefault="00444241">
            <w:pPr>
              <w:rPr>
                <w:b/>
              </w:rPr>
            </w:pPr>
            <w:r w:rsidRPr="00515FB7">
              <w:rPr>
                <w:b/>
              </w:rPr>
              <w:t>Full Staff:</w:t>
            </w:r>
          </w:p>
          <w:p w:rsidR="00444241" w:rsidRDefault="00F3658F" w:rsidP="004E0014">
            <w:pPr>
              <w:pStyle w:val="ListParagraph"/>
              <w:numPr>
                <w:ilvl w:val="0"/>
                <w:numId w:val="13"/>
              </w:numPr>
            </w:pPr>
            <w:r>
              <w:t>Identify and flag charts that need to have cost and quality options discussed with the patient</w:t>
            </w:r>
          </w:p>
          <w:p w:rsidR="00444241" w:rsidRDefault="00444241" w:rsidP="004E0014">
            <w:pPr>
              <w:pStyle w:val="ListParagraph"/>
              <w:numPr>
                <w:ilvl w:val="0"/>
                <w:numId w:val="13"/>
              </w:numPr>
            </w:pPr>
            <w:r>
              <w:t>Determine if a next step in testing will be needed</w:t>
            </w:r>
            <w:r w:rsidR="006C6232">
              <w:t xml:space="preserve"> and have options ready for the patient</w:t>
            </w:r>
            <w:r w:rsidR="00962E3E">
              <w:t xml:space="preserve"> visit</w:t>
            </w:r>
          </w:p>
        </w:tc>
      </w:tr>
      <w:tr w:rsidR="00444241" w:rsidTr="00730DC5">
        <w:tc>
          <w:tcPr>
            <w:tcW w:w="765"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rsidR="00444241" w:rsidRDefault="00444241">
            <w:r>
              <w:t>Check-In</w:t>
            </w:r>
          </w:p>
        </w:tc>
        <w:tc>
          <w:tcPr>
            <w:tcW w:w="1693"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rsidR="009A44B5" w:rsidRDefault="00444241" w:rsidP="009A44B5">
            <w:pPr>
              <w:pStyle w:val="ListParagraph"/>
              <w:numPr>
                <w:ilvl w:val="0"/>
                <w:numId w:val="7"/>
              </w:numPr>
              <w:ind w:left="121" w:hanging="180"/>
            </w:pPr>
            <w:r>
              <w:t xml:space="preserve"> </w:t>
            </w:r>
            <w:r w:rsidR="00E02CF0">
              <w:t>Let</w:t>
            </w:r>
            <w:r>
              <w:t xml:space="preserve"> patients know the conversation is welcomed</w:t>
            </w:r>
            <w:r w:rsidR="00E02CF0">
              <w:t xml:space="preserve"> – you are the first step!</w:t>
            </w:r>
          </w:p>
          <w:p w:rsidR="00444241" w:rsidRDefault="009A44B5" w:rsidP="009A44B5">
            <w:pPr>
              <w:pStyle w:val="ListParagraph"/>
              <w:numPr>
                <w:ilvl w:val="0"/>
                <w:numId w:val="7"/>
              </w:numPr>
              <w:ind w:left="121" w:hanging="180"/>
            </w:pPr>
            <w:r>
              <w:t xml:space="preserve"> </w:t>
            </w:r>
            <w:r w:rsidR="00EE0B0C">
              <w:t>Identify patients who</w:t>
            </w:r>
            <w:r w:rsidR="00444241">
              <w:t xml:space="preserve"> could benefit from cost conversations</w:t>
            </w:r>
          </w:p>
        </w:tc>
        <w:tc>
          <w:tcPr>
            <w:tcW w:w="2542"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rsidR="00444241" w:rsidRPr="00515FB7" w:rsidRDefault="00444241">
            <w:pPr>
              <w:rPr>
                <w:b/>
              </w:rPr>
            </w:pPr>
            <w:r w:rsidRPr="00515FB7">
              <w:rPr>
                <w:b/>
              </w:rPr>
              <w:t>Front Desk:</w:t>
            </w:r>
          </w:p>
          <w:p w:rsidR="00444241" w:rsidRDefault="00444241" w:rsidP="004E0014">
            <w:pPr>
              <w:pStyle w:val="ListParagraph"/>
              <w:numPr>
                <w:ilvl w:val="0"/>
                <w:numId w:val="14"/>
              </w:numPr>
            </w:pPr>
            <w:r>
              <w:t>Provide wallet cards</w:t>
            </w:r>
          </w:p>
          <w:p w:rsidR="00444241" w:rsidRDefault="00444241" w:rsidP="004E0014">
            <w:pPr>
              <w:pStyle w:val="ListParagraph"/>
              <w:numPr>
                <w:ilvl w:val="0"/>
                <w:numId w:val="14"/>
              </w:numPr>
            </w:pPr>
            <w:r>
              <w:t>Collect Insurance Information with Deductible</w:t>
            </w:r>
          </w:p>
          <w:p w:rsidR="00444241" w:rsidRDefault="00444241" w:rsidP="004E0014">
            <w:pPr>
              <w:pStyle w:val="ListParagraph"/>
              <w:numPr>
                <w:ilvl w:val="0"/>
                <w:numId w:val="14"/>
              </w:numPr>
            </w:pPr>
            <w:r>
              <w:t>Provide screening questionnaire</w:t>
            </w:r>
          </w:p>
          <w:p w:rsidR="00444241" w:rsidRDefault="00444241" w:rsidP="004E0014">
            <w:pPr>
              <w:pStyle w:val="ListParagraph"/>
              <w:numPr>
                <w:ilvl w:val="0"/>
                <w:numId w:val="14"/>
              </w:numPr>
            </w:pPr>
            <w:r>
              <w:t>Communicate</w:t>
            </w:r>
            <w:r w:rsidR="008277AD">
              <w:t>/flag</w:t>
            </w:r>
            <w:r>
              <w:t xml:space="preserve"> changes in insurance type, insurance status, deductible amounts or employment status</w:t>
            </w:r>
          </w:p>
        </w:tc>
      </w:tr>
      <w:tr w:rsidR="00444241" w:rsidTr="00730DC5">
        <w:tc>
          <w:tcPr>
            <w:tcW w:w="765" w:type="pct"/>
            <w:tcBorders>
              <w:top w:val="single" w:sz="2" w:space="0" w:color="auto"/>
              <w:left w:val="single" w:sz="2" w:space="0" w:color="auto"/>
              <w:bottom w:val="single" w:sz="2" w:space="0" w:color="auto"/>
              <w:right w:val="single" w:sz="2" w:space="0" w:color="auto"/>
            </w:tcBorders>
            <w:shd w:val="clear" w:color="auto" w:fill="C5E0B3" w:themeFill="accent6" w:themeFillTint="66"/>
          </w:tcPr>
          <w:p w:rsidR="00444241" w:rsidRDefault="00444241">
            <w:r>
              <w:t>Rooming/Triage</w:t>
            </w:r>
          </w:p>
          <w:p w:rsidR="00444241" w:rsidRDefault="00444241"/>
        </w:tc>
        <w:tc>
          <w:tcPr>
            <w:tcW w:w="1693" w:type="pct"/>
            <w:tcBorders>
              <w:top w:val="single" w:sz="2" w:space="0" w:color="auto"/>
              <w:left w:val="single" w:sz="2" w:space="0" w:color="auto"/>
              <w:bottom w:val="single" w:sz="2" w:space="0" w:color="auto"/>
              <w:right w:val="single" w:sz="2" w:space="0" w:color="auto"/>
            </w:tcBorders>
            <w:shd w:val="clear" w:color="auto" w:fill="C5E0B3" w:themeFill="accent6" w:themeFillTint="66"/>
          </w:tcPr>
          <w:p w:rsidR="009A44B5" w:rsidRDefault="00444241" w:rsidP="009A44B5">
            <w:pPr>
              <w:pStyle w:val="ListParagraph"/>
              <w:numPr>
                <w:ilvl w:val="0"/>
                <w:numId w:val="8"/>
              </w:numPr>
              <w:ind w:left="121" w:hanging="180"/>
            </w:pPr>
            <w:r>
              <w:t xml:space="preserve"> </w:t>
            </w:r>
            <w:r w:rsidR="004E4D69">
              <w:t>Let patients know the conversation is welcomed</w:t>
            </w:r>
          </w:p>
          <w:p w:rsidR="009A44B5" w:rsidRDefault="009A44B5" w:rsidP="009A44B5">
            <w:pPr>
              <w:pStyle w:val="ListParagraph"/>
              <w:numPr>
                <w:ilvl w:val="0"/>
                <w:numId w:val="8"/>
              </w:numPr>
              <w:ind w:left="121" w:hanging="180"/>
            </w:pPr>
            <w:r>
              <w:t xml:space="preserve"> </w:t>
            </w:r>
            <w:r w:rsidR="00444241">
              <w:t>Alert the provider of any concerns from huddle/screening/rooming</w:t>
            </w:r>
          </w:p>
          <w:p w:rsidR="004E4D69" w:rsidRDefault="009A44B5" w:rsidP="009A44B5">
            <w:pPr>
              <w:pStyle w:val="ListParagraph"/>
              <w:numPr>
                <w:ilvl w:val="0"/>
                <w:numId w:val="8"/>
              </w:numPr>
              <w:ind w:left="121" w:hanging="180"/>
            </w:pPr>
            <w:r>
              <w:t xml:space="preserve"> </w:t>
            </w:r>
            <w:r w:rsidR="004E4D69">
              <w:t>Improve patient health literacy</w:t>
            </w:r>
          </w:p>
        </w:tc>
        <w:tc>
          <w:tcPr>
            <w:tcW w:w="2542" w:type="pct"/>
            <w:tcBorders>
              <w:top w:val="single" w:sz="2" w:space="0" w:color="auto"/>
              <w:left w:val="single" w:sz="2" w:space="0" w:color="auto"/>
              <w:bottom w:val="single" w:sz="2" w:space="0" w:color="auto"/>
              <w:right w:val="single" w:sz="2" w:space="0" w:color="auto"/>
            </w:tcBorders>
            <w:shd w:val="clear" w:color="auto" w:fill="C5E0B3" w:themeFill="accent6" w:themeFillTint="66"/>
          </w:tcPr>
          <w:p w:rsidR="00444241" w:rsidRPr="00515FB7" w:rsidRDefault="00444241">
            <w:pPr>
              <w:rPr>
                <w:b/>
              </w:rPr>
            </w:pPr>
            <w:r w:rsidRPr="00515FB7">
              <w:rPr>
                <w:b/>
              </w:rPr>
              <w:t>MA/Nurse:</w:t>
            </w:r>
          </w:p>
          <w:p w:rsidR="00444241" w:rsidRDefault="00444241" w:rsidP="004E0014">
            <w:pPr>
              <w:pStyle w:val="ListParagraph"/>
              <w:numPr>
                <w:ilvl w:val="0"/>
                <w:numId w:val="15"/>
              </w:numPr>
            </w:pPr>
            <w:r>
              <w:t>Ask about medication adherence</w:t>
            </w:r>
          </w:p>
          <w:p w:rsidR="00444241" w:rsidRDefault="00444241" w:rsidP="004E0014">
            <w:pPr>
              <w:pStyle w:val="ListParagraph"/>
              <w:numPr>
                <w:ilvl w:val="0"/>
                <w:numId w:val="15"/>
              </w:numPr>
            </w:pPr>
            <w:r>
              <w:t>Ask about any missed tests</w:t>
            </w:r>
          </w:p>
          <w:p w:rsidR="00444241" w:rsidRDefault="00444241" w:rsidP="004E0014">
            <w:pPr>
              <w:pStyle w:val="ListParagraph"/>
              <w:numPr>
                <w:ilvl w:val="0"/>
                <w:numId w:val="15"/>
              </w:numPr>
            </w:pPr>
            <w:r>
              <w:t xml:space="preserve">Provide health literacy information.  Confirm they have the wallet card.  </w:t>
            </w:r>
          </w:p>
        </w:tc>
      </w:tr>
      <w:tr w:rsidR="00444241" w:rsidTr="00730DC5">
        <w:tc>
          <w:tcPr>
            <w:tcW w:w="765" w:type="pct"/>
            <w:tcBorders>
              <w:top w:val="single" w:sz="2" w:space="0" w:color="auto"/>
              <w:left w:val="single" w:sz="2" w:space="0" w:color="auto"/>
              <w:bottom w:val="single" w:sz="2" w:space="0" w:color="auto"/>
              <w:right w:val="single" w:sz="2" w:space="0" w:color="auto"/>
            </w:tcBorders>
            <w:shd w:val="clear" w:color="auto" w:fill="C5E0B3" w:themeFill="accent6" w:themeFillTint="66"/>
          </w:tcPr>
          <w:p w:rsidR="00444241" w:rsidRDefault="00444241">
            <w:r>
              <w:t>Visit</w:t>
            </w:r>
          </w:p>
        </w:tc>
        <w:tc>
          <w:tcPr>
            <w:tcW w:w="1693" w:type="pct"/>
            <w:tcBorders>
              <w:top w:val="single" w:sz="2" w:space="0" w:color="auto"/>
              <w:left w:val="single" w:sz="2" w:space="0" w:color="auto"/>
              <w:bottom w:val="single" w:sz="2" w:space="0" w:color="auto"/>
              <w:right w:val="single" w:sz="2" w:space="0" w:color="auto"/>
            </w:tcBorders>
            <w:shd w:val="clear" w:color="auto" w:fill="C5E0B3" w:themeFill="accent6" w:themeFillTint="66"/>
          </w:tcPr>
          <w:p w:rsidR="009A44B5" w:rsidRDefault="00444241" w:rsidP="009A44B5">
            <w:pPr>
              <w:pStyle w:val="ListParagraph"/>
              <w:numPr>
                <w:ilvl w:val="0"/>
                <w:numId w:val="9"/>
              </w:numPr>
              <w:ind w:left="121" w:hanging="180"/>
            </w:pPr>
            <w:r>
              <w:t xml:space="preserve"> </w:t>
            </w:r>
            <w:r w:rsidR="0029105A">
              <w:t>Let patients k</w:t>
            </w:r>
            <w:r w:rsidR="009A44B5">
              <w:t>now the conversation is welcomed</w:t>
            </w:r>
          </w:p>
          <w:p w:rsidR="009A44B5" w:rsidRDefault="009A44B5" w:rsidP="009A44B5">
            <w:pPr>
              <w:pStyle w:val="ListParagraph"/>
              <w:numPr>
                <w:ilvl w:val="0"/>
                <w:numId w:val="9"/>
              </w:numPr>
              <w:ind w:left="121" w:hanging="180"/>
            </w:pPr>
            <w:r>
              <w:t xml:space="preserve"> </w:t>
            </w:r>
            <w:r w:rsidR="00444241">
              <w:t xml:space="preserve">Empower the patient with options for their healthcare that include cost and quality information.  </w:t>
            </w:r>
          </w:p>
          <w:p w:rsidR="00444241" w:rsidRDefault="009A44B5" w:rsidP="009A44B5">
            <w:pPr>
              <w:pStyle w:val="ListParagraph"/>
              <w:numPr>
                <w:ilvl w:val="0"/>
                <w:numId w:val="9"/>
              </w:numPr>
              <w:ind w:left="121" w:hanging="180"/>
            </w:pPr>
            <w:r>
              <w:t xml:space="preserve"> </w:t>
            </w:r>
            <w:r w:rsidR="001246B7">
              <w:t>Improve patient health literacy</w:t>
            </w:r>
          </w:p>
        </w:tc>
        <w:tc>
          <w:tcPr>
            <w:tcW w:w="2542" w:type="pct"/>
            <w:tcBorders>
              <w:top w:val="single" w:sz="2" w:space="0" w:color="auto"/>
              <w:left w:val="single" w:sz="2" w:space="0" w:color="auto"/>
              <w:bottom w:val="single" w:sz="2" w:space="0" w:color="auto"/>
              <w:right w:val="single" w:sz="2" w:space="0" w:color="auto"/>
            </w:tcBorders>
            <w:shd w:val="clear" w:color="auto" w:fill="C5E0B3" w:themeFill="accent6" w:themeFillTint="66"/>
          </w:tcPr>
          <w:p w:rsidR="00444241" w:rsidRPr="00515FB7" w:rsidRDefault="00444241">
            <w:pPr>
              <w:rPr>
                <w:b/>
              </w:rPr>
            </w:pPr>
            <w:r w:rsidRPr="00515FB7">
              <w:rPr>
                <w:b/>
              </w:rPr>
              <w:t>Clinician:</w:t>
            </w:r>
          </w:p>
          <w:p w:rsidR="00444241" w:rsidRDefault="00444241" w:rsidP="004E0014">
            <w:pPr>
              <w:pStyle w:val="ListParagraph"/>
              <w:numPr>
                <w:ilvl w:val="0"/>
                <w:numId w:val="16"/>
              </w:numPr>
            </w:pPr>
            <w:r>
              <w:t>Follow up on flagged charts (adherence concerns, insurance changes, employment status changes)</w:t>
            </w:r>
          </w:p>
          <w:p w:rsidR="00444241" w:rsidRDefault="00F244BD" w:rsidP="004E0014">
            <w:pPr>
              <w:pStyle w:val="ListParagraph"/>
              <w:numPr>
                <w:ilvl w:val="0"/>
                <w:numId w:val="16"/>
              </w:numPr>
            </w:pPr>
            <w:r>
              <w:t>Document goals/barriers that relate to cost</w:t>
            </w:r>
          </w:p>
          <w:p w:rsidR="00444241" w:rsidRDefault="00444241" w:rsidP="004E0014">
            <w:pPr>
              <w:pStyle w:val="ListParagraph"/>
              <w:numPr>
                <w:ilvl w:val="0"/>
                <w:numId w:val="16"/>
              </w:numPr>
            </w:pPr>
            <w:r>
              <w:t>Provide treatment options with benefits and trade-offs (including cost/quality)</w:t>
            </w:r>
          </w:p>
          <w:p w:rsidR="00444241" w:rsidRDefault="00444241" w:rsidP="004E0014">
            <w:pPr>
              <w:pStyle w:val="ListParagraph"/>
              <w:numPr>
                <w:ilvl w:val="0"/>
                <w:numId w:val="16"/>
              </w:numPr>
            </w:pPr>
            <w:r>
              <w:t>Alert appropriate person if any follow up is needed to answer questions</w:t>
            </w:r>
          </w:p>
          <w:p w:rsidR="002B127B" w:rsidRDefault="002B127B" w:rsidP="004E0014">
            <w:pPr>
              <w:pStyle w:val="ListParagraph"/>
              <w:numPr>
                <w:ilvl w:val="0"/>
                <w:numId w:val="16"/>
              </w:numPr>
            </w:pPr>
            <w:r>
              <w:t>Provide the patient a direction to find answers that you may not have.</w:t>
            </w:r>
          </w:p>
        </w:tc>
      </w:tr>
      <w:tr w:rsidR="00444241" w:rsidTr="00730DC5">
        <w:tc>
          <w:tcPr>
            <w:tcW w:w="765"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rsidR="00444241" w:rsidRDefault="00444241">
            <w:r>
              <w:t>Check Out</w:t>
            </w:r>
          </w:p>
        </w:tc>
        <w:tc>
          <w:tcPr>
            <w:tcW w:w="1693"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rsidR="009A44B5" w:rsidRDefault="00444241" w:rsidP="009A44B5">
            <w:pPr>
              <w:pStyle w:val="ListParagraph"/>
              <w:numPr>
                <w:ilvl w:val="0"/>
                <w:numId w:val="10"/>
              </w:numPr>
              <w:ind w:left="121" w:hanging="180"/>
            </w:pPr>
            <w:r>
              <w:t xml:space="preserve"> </w:t>
            </w:r>
            <w:r w:rsidR="00E63F77">
              <w:t>Let patients k</w:t>
            </w:r>
            <w:r w:rsidR="009A44B5">
              <w:t>now the conversation is welcomed</w:t>
            </w:r>
          </w:p>
          <w:p w:rsidR="009A44B5" w:rsidRDefault="009A44B5" w:rsidP="009A44B5">
            <w:pPr>
              <w:pStyle w:val="ListParagraph"/>
              <w:numPr>
                <w:ilvl w:val="0"/>
                <w:numId w:val="10"/>
              </w:numPr>
              <w:ind w:left="121" w:hanging="180"/>
            </w:pPr>
            <w:r>
              <w:t xml:space="preserve"> </w:t>
            </w:r>
            <w:r w:rsidR="00444241">
              <w:t xml:space="preserve">Provide the patient with </w:t>
            </w:r>
            <w:r w:rsidR="00E63F77">
              <w:t xml:space="preserve">next-step </w:t>
            </w:r>
            <w:r w:rsidR="00444241">
              <w:t xml:space="preserve">guidance </w:t>
            </w:r>
            <w:r w:rsidR="00E63F77">
              <w:t>for orders/referrals</w:t>
            </w:r>
          </w:p>
          <w:p w:rsidR="00444241" w:rsidRDefault="009A44B5" w:rsidP="009A44B5">
            <w:pPr>
              <w:pStyle w:val="ListParagraph"/>
              <w:numPr>
                <w:ilvl w:val="0"/>
                <w:numId w:val="10"/>
              </w:numPr>
              <w:ind w:left="121" w:hanging="180"/>
            </w:pPr>
            <w:r>
              <w:t xml:space="preserve"> </w:t>
            </w:r>
            <w:r w:rsidR="00E63F77">
              <w:t>Assist</w:t>
            </w:r>
            <w:r w:rsidR="00444241">
              <w:t xml:space="preserve"> them </w:t>
            </w:r>
            <w:r w:rsidR="00E63F77">
              <w:t>in getting answers</w:t>
            </w:r>
            <w:r w:rsidR="00044408">
              <w:t xml:space="preserve"> to follow up questions related to cost and/or quality.</w:t>
            </w:r>
          </w:p>
        </w:tc>
        <w:tc>
          <w:tcPr>
            <w:tcW w:w="2542" w:type="pct"/>
            <w:tcBorders>
              <w:top w:val="single" w:sz="2" w:space="0" w:color="auto"/>
              <w:left w:val="single" w:sz="2" w:space="0" w:color="auto"/>
              <w:bottom w:val="single" w:sz="2" w:space="0" w:color="auto"/>
              <w:right w:val="single" w:sz="2" w:space="0" w:color="auto"/>
            </w:tcBorders>
            <w:shd w:val="clear" w:color="auto" w:fill="FFF2CC" w:themeFill="accent4" w:themeFillTint="33"/>
          </w:tcPr>
          <w:p w:rsidR="00444241" w:rsidRPr="00515FB7" w:rsidRDefault="00444241">
            <w:pPr>
              <w:rPr>
                <w:b/>
              </w:rPr>
            </w:pPr>
            <w:r w:rsidRPr="00515FB7">
              <w:rPr>
                <w:b/>
              </w:rPr>
              <w:t>Check out/front desk staff:</w:t>
            </w:r>
          </w:p>
          <w:p w:rsidR="00444241" w:rsidRDefault="00444241" w:rsidP="004E0014">
            <w:pPr>
              <w:pStyle w:val="ListParagraph"/>
              <w:numPr>
                <w:ilvl w:val="0"/>
                <w:numId w:val="18"/>
              </w:numPr>
            </w:pPr>
            <w:r>
              <w:t xml:space="preserve"> Provide list of recommended facilities for the lab/test/imaging they are getting</w:t>
            </w:r>
          </w:p>
          <w:p w:rsidR="00444241" w:rsidRDefault="00444241" w:rsidP="004E0014">
            <w:pPr>
              <w:pStyle w:val="ListParagraph"/>
              <w:numPr>
                <w:ilvl w:val="0"/>
                <w:numId w:val="18"/>
              </w:numPr>
            </w:pPr>
            <w:r>
              <w:t>Provide list of specialists for their referral options</w:t>
            </w:r>
          </w:p>
          <w:p w:rsidR="00444241" w:rsidRDefault="00444241" w:rsidP="000F7CFE">
            <w:pPr>
              <w:pStyle w:val="ListParagraph"/>
              <w:numPr>
                <w:ilvl w:val="0"/>
                <w:numId w:val="18"/>
              </w:numPr>
            </w:pPr>
            <w:r>
              <w:t xml:space="preserve">Reiterate </w:t>
            </w:r>
            <w:r w:rsidR="000F7CFE">
              <w:t>the</w:t>
            </w:r>
            <w:r>
              <w:t xml:space="preserve"> need to check with insurance for </w:t>
            </w:r>
            <w:r w:rsidR="000F7CFE">
              <w:t>which facilities or clinicians are in-network</w:t>
            </w:r>
          </w:p>
        </w:tc>
      </w:tr>
      <w:tr w:rsidR="00444241" w:rsidTr="00730DC5">
        <w:tc>
          <w:tcPr>
            <w:tcW w:w="765" w:type="pct"/>
            <w:tcBorders>
              <w:top w:val="single" w:sz="2" w:space="0" w:color="auto"/>
              <w:left w:val="single" w:sz="2" w:space="0" w:color="auto"/>
              <w:bottom w:val="single" w:sz="2" w:space="0" w:color="auto"/>
              <w:right w:val="single" w:sz="2" w:space="0" w:color="auto"/>
            </w:tcBorders>
            <w:shd w:val="clear" w:color="auto" w:fill="FBE4D5" w:themeFill="accent2" w:themeFillTint="33"/>
          </w:tcPr>
          <w:p w:rsidR="00444241" w:rsidRDefault="00444241">
            <w:r>
              <w:t>After-visit care</w:t>
            </w:r>
          </w:p>
        </w:tc>
        <w:tc>
          <w:tcPr>
            <w:tcW w:w="1693" w:type="pct"/>
            <w:tcBorders>
              <w:top w:val="single" w:sz="2" w:space="0" w:color="auto"/>
              <w:left w:val="single" w:sz="2" w:space="0" w:color="auto"/>
              <w:bottom w:val="single" w:sz="2" w:space="0" w:color="auto"/>
              <w:right w:val="single" w:sz="2" w:space="0" w:color="auto"/>
            </w:tcBorders>
            <w:shd w:val="clear" w:color="auto" w:fill="FBE4D5" w:themeFill="accent2" w:themeFillTint="33"/>
          </w:tcPr>
          <w:p w:rsidR="005104AA" w:rsidRDefault="00444241" w:rsidP="005104AA">
            <w:pPr>
              <w:pStyle w:val="ListParagraph"/>
              <w:numPr>
                <w:ilvl w:val="0"/>
                <w:numId w:val="11"/>
              </w:numPr>
              <w:ind w:left="121" w:hanging="180"/>
            </w:pPr>
            <w:r>
              <w:t xml:space="preserve"> Continue to let the patient know the conversation is welcomed</w:t>
            </w:r>
          </w:p>
          <w:p w:rsidR="005104AA" w:rsidRDefault="005104AA" w:rsidP="005104AA">
            <w:pPr>
              <w:pStyle w:val="ListParagraph"/>
              <w:numPr>
                <w:ilvl w:val="0"/>
                <w:numId w:val="11"/>
              </w:numPr>
              <w:ind w:left="121" w:hanging="180"/>
            </w:pPr>
            <w:r>
              <w:t xml:space="preserve"> </w:t>
            </w:r>
            <w:r w:rsidR="00444241">
              <w:t>Identify adherence barriers related to cost</w:t>
            </w:r>
          </w:p>
          <w:p w:rsidR="00444241" w:rsidRDefault="005104AA" w:rsidP="005104AA">
            <w:pPr>
              <w:pStyle w:val="ListParagraph"/>
              <w:numPr>
                <w:ilvl w:val="0"/>
                <w:numId w:val="11"/>
              </w:numPr>
              <w:ind w:left="121" w:hanging="180"/>
            </w:pPr>
            <w:r>
              <w:t xml:space="preserve"> </w:t>
            </w:r>
            <w:r w:rsidR="00444241">
              <w:t>Provide next step guidance for cost concerns</w:t>
            </w:r>
          </w:p>
        </w:tc>
        <w:tc>
          <w:tcPr>
            <w:tcW w:w="2542" w:type="pct"/>
            <w:tcBorders>
              <w:top w:val="single" w:sz="2" w:space="0" w:color="auto"/>
              <w:left w:val="single" w:sz="2" w:space="0" w:color="auto"/>
              <w:bottom w:val="single" w:sz="2" w:space="0" w:color="auto"/>
              <w:right w:val="single" w:sz="2" w:space="0" w:color="auto"/>
            </w:tcBorders>
            <w:shd w:val="clear" w:color="auto" w:fill="FBE4D5" w:themeFill="accent2" w:themeFillTint="33"/>
          </w:tcPr>
          <w:p w:rsidR="00202CE6" w:rsidRPr="00515FB7" w:rsidRDefault="00202CE6" w:rsidP="00202CE6">
            <w:pPr>
              <w:rPr>
                <w:b/>
              </w:rPr>
            </w:pPr>
            <w:r w:rsidRPr="00515FB7">
              <w:rPr>
                <w:b/>
              </w:rPr>
              <w:t>Care Coordinator/Financial Counselor:</w:t>
            </w:r>
          </w:p>
          <w:p w:rsidR="00202CE6" w:rsidRDefault="00202CE6" w:rsidP="00202CE6">
            <w:pPr>
              <w:pStyle w:val="ListParagraph"/>
              <w:numPr>
                <w:ilvl w:val="0"/>
                <w:numId w:val="17"/>
              </w:numPr>
            </w:pPr>
            <w:r>
              <w:t>Review the care that they need</w:t>
            </w:r>
          </w:p>
          <w:p w:rsidR="008B2BAE" w:rsidRDefault="008B2BAE" w:rsidP="00202CE6">
            <w:pPr>
              <w:pStyle w:val="ListParagraph"/>
              <w:numPr>
                <w:ilvl w:val="0"/>
                <w:numId w:val="17"/>
              </w:numPr>
            </w:pPr>
            <w:r>
              <w:t xml:space="preserve">Identify why they haven’t </w:t>
            </w:r>
            <w:r w:rsidR="00DC7263">
              <w:t>received</w:t>
            </w:r>
            <w:r>
              <w:t xml:space="preserve"> care</w:t>
            </w:r>
          </w:p>
          <w:p w:rsidR="00444241" w:rsidRDefault="00202CE6" w:rsidP="00202CE6">
            <w:pPr>
              <w:pStyle w:val="ListParagraph"/>
              <w:numPr>
                <w:ilvl w:val="0"/>
                <w:numId w:val="17"/>
              </w:numPr>
            </w:pPr>
            <w:r>
              <w:t>Answer questions and provide them with tools/resources</w:t>
            </w:r>
          </w:p>
        </w:tc>
      </w:tr>
    </w:tbl>
    <w:p w:rsidR="00E314C1" w:rsidRPr="00C85456" w:rsidRDefault="00E314C1" w:rsidP="0007259E">
      <w:pPr>
        <w:tabs>
          <w:tab w:val="left" w:pos="6300"/>
        </w:tabs>
        <w:rPr>
          <w:sz w:val="2"/>
          <w:szCs w:val="2"/>
        </w:rPr>
      </w:pPr>
    </w:p>
    <w:sectPr w:rsidR="00E314C1" w:rsidRPr="00C85456" w:rsidSect="0038666C">
      <w:headerReference w:type="default" r:id="rId8"/>
      <w:footerReference w:type="default" r:id="rId9"/>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F2B" w:rsidRDefault="00934F2B" w:rsidP="00934F2B">
      <w:pPr>
        <w:spacing w:after="0" w:line="240" w:lineRule="auto"/>
      </w:pPr>
      <w:r>
        <w:separator/>
      </w:r>
    </w:p>
  </w:endnote>
  <w:endnote w:type="continuationSeparator" w:id="0">
    <w:p w:rsidR="00934F2B" w:rsidRDefault="00934F2B" w:rsidP="0093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0E" w:rsidRPr="002B0A0E" w:rsidRDefault="002B0A0E" w:rsidP="002B0A0E">
    <w:pPr>
      <w:autoSpaceDE w:val="0"/>
      <w:autoSpaceDN w:val="0"/>
      <w:rPr>
        <w:sz w:val="14"/>
        <w:szCs w:val="14"/>
      </w:rPr>
    </w:pPr>
    <w:r w:rsidRPr="002B0A0E">
      <w:rPr>
        <w:i/>
        <w:iCs/>
        <w:sz w:val="14"/>
        <w:szCs w:val="14"/>
      </w:rPr>
      <w:t>Support for this work was provided by the New York State Health Foundation (</w:t>
    </w:r>
    <w:proofErr w:type="spellStart"/>
    <w:r w:rsidRPr="002B0A0E">
      <w:rPr>
        <w:i/>
        <w:iCs/>
        <w:sz w:val="14"/>
        <w:szCs w:val="14"/>
      </w:rPr>
      <w:t>NYSHealth</w:t>
    </w:r>
    <w:proofErr w:type="spellEnd"/>
    <w:r w:rsidRPr="002B0A0E">
      <w:rPr>
        <w:i/>
        <w:iCs/>
        <w:sz w:val="14"/>
        <w:szCs w:val="14"/>
      </w:rPr>
      <w:t xml:space="preserve">). The mission of </w:t>
    </w:r>
    <w:proofErr w:type="spellStart"/>
    <w:r w:rsidRPr="002B0A0E">
      <w:rPr>
        <w:i/>
        <w:iCs/>
        <w:sz w:val="14"/>
        <w:szCs w:val="14"/>
      </w:rPr>
      <w:t>NYSHealth</w:t>
    </w:r>
    <w:proofErr w:type="spellEnd"/>
    <w:r w:rsidRPr="002B0A0E">
      <w:rPr>
        <w:i/>
        <w:iCs/>
        <w:sz w:val="14"/>
        <w:szCs w:val="14"/>
      </w:rPr>
      <w:t xml:space="preserve"> is to expand health insurance coverage, increase access to high-quality health care services, and improve public and community health. The views presented here are those of the authors and not necessarily those of the New York State Health Foundation or its directors, officers, and staff.</w:t>
    </w:r>
  </w:p>
  <w:p w:rsidR="00F7788F" w:rsidRDefault="002B0A0E">
    <w:pPr>
      <w:pStyle w:val="Footer"/>
    </w:pPr>
    <w:r>
      <w:rPr>
        <w:noProof/>
      </w:rPr>
      <w:drawing>
        <wp:anchor distT="0" distB="0" distL="114300" distR="114300" simplePos="0" relativeHeight="251658240" behindDoc="0" locked="0" layoutInCell="1" allowOverlap="1">
          <wp:simplePos x="0" y="0"/>
          <wp:positionH relativeFrom="column">
            <wp:posOffset>2714625</wp:posOffset>
          </wp:positionH>
          <wp:positionV relativeFrom="paragraph">
            <wp:posOffset>46990</wp:posOffset>
          </wp:positionV>
          <wp:extent cx="1316355" cy="3332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P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355" cy="333254"/>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F2B" w:rsidRDefault="00934F2B" w:rsidP="00934F2B">
      <w:pPr>
        <w:spacing w:after="0" w:line="240" w:lineRule="auto"/>
      </w:pPr>
      <w:r>
        <w:separator/>
      </w:r>
    </w:p>
  </w:footnote>
  <w:footnote w:type="continuationSeparator" w:id="0">
    <w:p w:rsidR="00934F2B" w:rsidRDefault="00934F2B" w:rsidP="00934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2B" w:rsidRPr="00117A0A" w:rsidRDefault="00C85456">
    <w:pPr>
      <w:pStyle w:val="Header"/>
      <w:rPr>
        <w:color w:val="D9D9D9" w:themeColor="background1" w:themeShade="D9"/>
        <w:sz w:val="24"/>
        <w:szCs w:val="24"/>
      </w:rPr>
    </w:pPr>
    <w:sdt>
      <w:sdtPr>
        <w:rPr>
          <w:rFonts w:asciiTheme="majorHAnsi" w:eastAsiaTheme="majorEastAsia" w:hAnsiTheme="majorHAnsi" w:cstheme="majorBidi"/>
          <w:color w:val="D9D9D9" w:themeColor="background1" w:themeShade="D9"/>
          <w:sz w:val="24"/>
          <w:szCs w:val="24"/>
        </w:rPr>
        <w:alias w:val="Title"/>
        <w:id w:val="78404852"/>
        <w:placeholder>
          <w:docPart w:val="3AC5DCAE802A46AF9D14E1115B7FE2BF"/>
        </w:placeholder>
        <w:dataBinding w:prefixMappings="xmlns:ns0='http://schemas.openxmlformats.org/package/2006/metadata/core-properties' xmlns:ns1='http://purl.org/dc/elements/1.1/'" w:xpath="/ns0:coreProperties[1]/ns1:title[1]" w:storeItemID="{6C3C8BC8-F283-45AE-878A-BAB7291924A1}"/>
        <w:text/>
      </w:sdtPr>
      <w:sdtEndPr/>
      <w:sdtContent>
        <w:r w:rsidR="00117A0A" w:rsidRPr="00117A0A">
          <w:rPr>
            <w:rFonts w:asciiTheme="majorHAnsi" w:eastAsiaTheme="majorEastAsia" w:hAnsiTheme="majorHAnsi" w:cstheme="majorBidi"/>
            <w:color w:val="D9D9D9" w:themeColor="background1" w:themeShade="D9"/>
            <w:sz w:val="24"/>
            <w:szCs w:val="24"/>
          </w:rPr>
          <w:t>Final</w:t>
        </w:r>
      </w:sdtContent>
    </w:sdt>
    <w:r w:rsidR="00934F2B" w:rsidRPr="00117A0A">
      <w:rPr>
        <w:rFonts w:asciiTheme="majorHAnsi" w:eastAsiaTheme="majorEastAsia" w:hAnsiTheme="majorHAnsi" w:cstheme="majorBidi"/>
        <w:color w:val="D9D9D9" w:themeColor="background1" w:themeShade="D9"/>
        <w:sz w:val="24"/>
        <w:szCs w:val="24"/>
      </w:rPr>
      <w:ptab w:relativeTo="margin" w:alignment="right" w:leader="none"/>
    </w:r>
    <w:sdt>
      <w:sdtPr>
        <w:rPr>
          <w:rFonts w:asciiTheme="majorHAnsi" w:eastAsiaTheme="majorEastAsia" w:hAnsiTheme="majorHAnsi" w:cstheme="majorBidi"/>
          <w:color w:val="D9D9D9" w:themeColor="background1" w:themeShade="D9"/>
          <w:sz w:val="24"/>
          <w:szCs w:val="24"/>
        </w:rPr>
        <w:alias w:val="Date"/>
        <w:id w:val="78404859"/>
        <w:placeholder>
          <w:docPart w:val="8F895398C02548729731B028A737161C"/>
        </w:placeholder>
        <w:dataBinding w:prefixMappings="xmlns:ns0='http://schemas.microsoft.com/office/2006/coverPageProps'" w:xpath="/ns0:CoverPageProperties[1]/ns0:PublishDate[1]" w:storeItemID="{55AF091B-3C7A-41E3-B477-F2FDAA23CFDA}"/>
        <w:date w:fullDate="2019-01-10T00:00:00Z">
          <w:dateFormat w:val="MMMM d, yyyy"/>
          <w:lid w:val="en-US"/>
          <w:storeMappedDataAs w:val="dateTime"/>
          <w:calendar w:val="gregorian"/>
        </w:date>
      </w:sdtPr>
      <w:sdtEndPr/>
      <w:sdtContent>
        <w:r w:rsidR="002B0A0E">
          <w:rPr>
            <w:rFonts w:asciiTheme="majorHAnsi" w:eastAsiaTheme="majorEastAsia" w:hAnsiTheme="majorHAnsi" w:cstheme="majorBidi"/>
            <w:color w:val="D9D9D9" w:themeColor="background1" w:themeShade="D9"/>
            <w:sz w:val="24"/>
            <w:szCs w:val="24"/>
          </w:rPr>
          <w:t>January 10, 2019</w:t>
        </w:r>
      </w:sdtContent>
    </w:sdt>
  </w:p>
  <w:p w:rsidR="00934F2B" w:rsidRDefault="00934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E12"/>
    <w:multiLevelType w:val="hybridMultilevel"/>
    <w:tmpl w:val="CA1E5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335AF"/>
    <w:multiLevelType w:val="hybridMultilevel"/>
    <w:tmpl w:val="2594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63358"/>
    <w:multiLevelType w:val="hybridMultilevel"/>
    <w:tmpl w:val="16C61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34078"/>
    <w:multiLevelType w:val="hybridMultilevel"/>
    <w:tmpl w:val="D640F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2536A"/>
    <w:multiLevelType w:val="hybridMultilevel"/>
    <w:tmpl w:val="87AE9BE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F4FF6"/>
    <w:multiLevelType w:val="hybridMultilevel"/>
    <w:tmpl w:val="98823D0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D433A"/>
    <w:multiLevelType w:val="hybridMultilevel"/>
    <w:tmpl w:val="86B2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00E31"/>
    <w:multiLevelType w:val="hybridMultilevel"/>
    <w:tmpl w:val="BE5C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94F68"/>
    <w:multiLevelType w:val="hybridMultilevel"/>
    <w:tmpl w:val="23BE873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0376D"/>
    <w:multiLevelType w:val="hybridMultilevel"/>
    <w:tmpl w:val="D388C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C0586"/>
    <w:multiLevelType w:val="hybridMultilevel"/>
    <w:tmpl w:val="1A940FE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74C96"/>
    <w:multiLevelType w:val="hybridMultilevel"/>
    <w:tmpl w:val="A8682B7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30BDF"/>
    <w:multiLevelType w:val="hybridMultilevel"/>
    <w:tmpl w:val="B7B8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51F1F"/>
    <w:multiLevelType w:val="hybridMultilevel"/>
    <w:tmpl w:val="2304C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867F4"/>
    <w:multiLevelType w:val="hybridMultilevel"/>
    <w:tmpl w:val="9244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177BB"/>
    <w:multiLevelType w:val="hybridMultilevel"/>
    <w:tmpl w:val="364EA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A6527"/>
    <w:multiLevelType w:val="hybridMultilevel"/>
    <w:tmpl w:val="E722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45F76"/>
    <w:multiLevelType w:val="hybridMultilevel"/>
    <w:tmpl w:val="A7EEE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3"/>
  </w:num>
  <w:num w:numId="4">
    <w:abstractNumId w:val="6"/>
  </w:num>
  <w:num w:numId="5">
    <w:abstractNumId w:val="0"/>
  </w:num>
  <w:num w:numId="6">
    <w:abstractNumId w:val="2"/>
  </w:num>
  <w:num w:numId="7">
    <w:abstractNumId w:val="17"/>
  </w:num>
  <w:num w:numId="8">
    <w:abstractNumId w:val="7"/>
  </w:num>
  <w:num w:numId="9">
    <w:abstractNumId w:val="14"/>
  </w:num>
  <w:num w:numId="10">
    <w:abstractNumId w:val="12"/>
  </w:num>
  <w:num w:numId="11">
    <w:abstractNumId w:val="1"/>
  </w:num>
  <w:num w:numId="12">
    <w:abstractNumId w:val="13"/>
  </w:num>
  <w:num w:numId="13">
    <w:abstractNumId w:val="15"/>
  </w:num>
  <w:num w:numId="14">
    <w:abstractNumId w:val="4"/>
  </w:num>
  <w:num w:numId="15">
    <w:abstractNumId w:val="5"/>
  </w:num>
  <w:num w:numId="16">
    <w:abstractNumId w:val="10"/>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C1"/>
    <w:rsid w:val="00026B37"/>
    <w:rsid w:val="00044408"/>
    <w:rsid w:val="0007259E"/>
    <w:rsid w:val="00085A4D"/>
    <w:rsid w:val="000A1DA7"/>
    <w:rsid w:val="000F4108"/>
    <w:rsid w:val="000F7CFE"/>
    <w:rsid w:val="00103A88"/>
    <w:rsid w:val="00117A0A"/>
    <w:rsid w:val="001246B7"/>
    <w:rsid w:val="00134764"/>
    <w:rsid w:val="00202CE6"/>
    <w:rsid w:val="00234B82"/>
    <w:rsid w:val="00235A62"/>
    <w:rsid w:val="0029105A"/>
    <w:rsid w:val="0029320E"/>
    <w:rsid w:val="002B0A0E"/>
    <w:rsid w:val="002B127B"/>
    <w:rsid w:val="0033243A"/>
    <w:rsid w:val="00346A42"/>
    <w:rsid w:val="003724F7"/>
    <w:rsid w:val="00373933"/>
    <w:rsid w:val="0038666C"/>
    <w:rsid w:val="003B0A68"/>
    <w:rsid w:val="003E1563"/>
    <w:rsid w:val="00444241"/>
    <w:rsid w:val="00472AF7"/>
    <w:rsid w:val="004E0014"/>
    <w:rsid w:val="004E4D69"/>
    <w:rsid w:val="005104AA"/>
    <w:rsid w:val="005146F0"/>
    <w:rsid w:val="00515FB7"/>
    <w:rsid w:val="00516726"/>
    <w:rsid w:val="00570A73"/>
    <w:rsid w:val="00581E4B"/>
    <w:rsid w:val="005B311A"/>
    <w:rsid w:val="005D0FA4"/>
    <w:rsid w:val="005E735A"/>
    <w:rsid w:val="006957A2"/>
    <w:rsid w:val="006C6232"/>
    <w:rsid w:val="00730DC5"/>
    <w:rsid w:val="007D2032"/>
    <w:rsid w:val="007E6755"/>
    <w:rsid w:val="007F7CC2"/>
    <w:rsid w:val="00801C93"/>
    <w:rsid w:val="008277AD"/>
    <w:rsid w:val="0084498E"/>
    <w:rsid w:val="008738F1"/>
    <w:rsid w:val="008B2BAE"/>
    <w:rsid w:val="008C1C7F"/>
    <w:rsid w:val="008C33DF"/>
    <w:rsid w:val="008F55F3"/>
    <w:rsid w:val="009027BE"/>
    <w:rsid w:val="00926FD8"/>
    <w:rsid w:val="00934F2B"/>
    <w:rsid w:val="0094114C"/>
    <w:rsid w:val="009415A0"/>
    <w:rsid w:val="00951BB1"/>
    <w:rsid w:val="00962E3E"/>
    <w:rsid w:val="009A44B5"/>
    <w:rsid w:val="00A32724"/>
    <w:rsid w:val="00A46E7D"/>
    <w:rsid w:val="00AB1571"/>
    <w:rsid w:val="00AE601F"/>
    <w:rsid w:val="00B135F1"/>
    <w:rsid w:val="00B23F72"/>
    <w:rsid w:val="00B31ED9"/>
    <w:rsid w:val="00B4615F"/>
    <w:rsid w:val="00B77A94"/>
    <w:rsid w:val="00B847D5"/>
    <w:rsid w:val="00BA683B"/>
    <w:rsid w:val="00BD0A04"/>
    <w:rsid w:val="00BF4134"/>
    <w:rsid w:val="00C47186"/>
    <w:rsid w:val="00C8520E"/>
    <w:rsid w:val="00C85456"/>
    <w:rsid w:val="00C86938"/>
    <w:rsid w:val="00C94A8C"/>
    <w:rsid w:val="00D67473"/>
    <w:rsid w:val="00D73354"/>
    <w:rsid w:val="00DB2087"/>
    <w:rsid w:val="00DC397F"/>
    <w:rsid w:val="00DC7263"/>
    <w:rsid w:val="00E02CF0"/>
    <w:rsid w:val="00E314C1"/>
    <w:rsid w:val="00E63F77"/>
    <w:rsid w:val="00EE0B0C"/>
    <w:rsid w:val="00EF0937"/>
    <w:rsid w:val="00F244BD"/>
    <w:rsid w:val="00F35E3C"/>
    <w:rsid w:val="00F3658F"/>
    <w:rsid w:val="00F7452E"/>
    <w:rsid w:val="00F7788F"/>
    <w:rsid w:val="00FE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A1274"/>
  <w15:chartTrackingRefBased/>
  <w15:docId w15:val="{320A040C-D11C-4053-AFC0-264BD427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F2B"/>
  </w:style>
  <w:style w:type="paragraph" w:styleId="Footer">
    <w:name w:val="footer"/>
    <w:basedOn w:val="Normal"/>
    <w:link w:val="FooterChar"/>
    <w:uiPriority w:val="99"/>
    <w:unhideWhenUsed/>
    <w:rsid w:val="00934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F2B"/>
  </w:style>
  <w:style w:type="paragraph" w:styleId="ListParagraph">
    <w:name w:val="List Paragraph"/>
    <w:basedOn w:val="Normal"/>
    <w:uiPriority w:val="34"/>
    <w:qFormat/>
    <w:rsid w:val="00B31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C5DCAE802A46AF9D14E1115B7FE2BF"/>
        <w:category>
          <w:name w:val="General"/>
          <w:gallery w:val="placeholder"/>
        </w:category>
        <w:types>
          <w:type w:val="bbPlcHdr"/>
        </w:types>
        <w:behaviors>
          <w:behavior w:val="content"/>
        </w:behaviors>
        <w:guid w:val="{B690BAF5-904D-4AC4-8878-4BAA2BA50C0F}"/>
      </w:docPartPr>
      <w:docPartBody>
        <w:p w:rsidR="007402EE" w:rsidRDefault="00534BAD" w:rsidP="00534BAD">
          <w:pPr>
            <w:pStyle w:val="3AC5DCAE802A46AF9D14E1115B7FE2BF"/>
          </w:pPr>
          <w:r>
            <w:rPr>
              <w:rFonts w:asciiTheme="majorHAnsi" w:eastAsiaTheme="majorEastAsia" w:hAnsiTheme="majorHAnsi" w:cstheme="majorBidi"/>
              <w:color w:val="5B9BD5" w:themeColor="accent1"/>
              <w:sz w:val="27"/>
              <w:szCs w:val="27"/>
            </w:rPr>
            <w:t>[Document title]</w:t>
          </w:r>
        </w:p>
      </w:docPartBody>
    </w:docPart>
    <w:docPart>
      <w:docPartPr>
        <w:name w:val="8F895398C02548729731B028A737161C"/>
        <w:category>
          <w:name w:val="General"/>
          <w:gallery w:val="placeholder"/>
        </w:category>
        <w:types>
          <w:type w:val="bbPlcHdr"/>
        </w:types>
        <w:behaviors>
          <w:behavior w:val="content"/>
        </w:behaviors>
        <w:guid w:val="{14E7BD2E-617C-417A-8DDA-71D2C28211E4}"/>
      </w:docPartPr>
      <w:docPartBody>
        <w:p w:rsidR="007402EE" w:rsidRDefault="00534BAD" w:rsidP="00534BAD">
          <w:pPr>
            <w:pStyle w:val="8F895398C02548729731B028A737161C"/>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AD"/>
    <w:rsid w:val="00534BAD"/>
    <w:rsid w:val="0074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C5DCAE802A46AF9D14E1115B7FE2BF">
    <w:name w:val="3AC5DCAE802A46AF9D14E1115B7FE2BF"/>
    <w:rsid w:val="00534BAD"/>
  </w:style>
  <w:style w:type="paragraph" w:customStyle="1" w:styleId="8F895398C02548729731B028A737161C">
    <w:name w:val="8F895398C02548729731B028A737161C"/>
    <w:rsid w:val="00534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dc:title>
  <dc:subject/>
  <dc:creator>Amanda Allen</dc:creator>
  <cp:keywords/>
  <dc:description/>
  <cp:lastModifiedBy>Amanda Allen</cp:lastModifiedBy>
  <cp:revision>97</cp:revision>
  <dcterms:created xsi:type="dcterms:W3CDTF">2018-07-30T19:50:00Z</dcterms:created>
  <dcterms:modified xsi:type="dcterms:W3CDTF">2019-01-10T14:15:00Z</dcterms:modified>
</cp:coreProperties>
</file>