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jc w:val="center"/>
        <w:tblCellSpacing w:w="0" w:type="dxa"/>
        <w:tblBorders>
          <w:top w:val="single" w:sz="6" w:space="0" w:color="EEEEEE"/>
          <w:left w:val="single" w:sz="6" w:space="0" w:color="EEEEEE"/>
          <w:bottom w:val="single" w:sz="6" w:space="0" w:color="EEEEEE"/>
          <w:right w:val="single" w:sz="6" w:space="0" w:color="EEEEEE"/>
        </w:tblBorders>
        <w:tblCellMar>
          <w:left w:w="0" w:type="dxa"/>
          <w:right w:w="0" w:type="dxa"/>
        </w:tblCellMar>
        <w:tblLook w:val="04A0" w:firstRow="1" w:lastRow="0" w:firstColumn="1" w:lastColumn="0" w:noHBand="0" w:noVBand="1"/>
      </w:tblPr>
      <w:tblGrid>
        <w:gridCol w:w="9000"/>
      </w:tblGrid>
      <w:tr w:rsidR="00B157DA" w14:paraId="2487C03F" w14:textId="77777777" w:rsidTr="00B157DA">
        <w:trPr>
          <w:tblCellSpacing w:w="0" w:type="dxa"/>
          <w:jc w:val="center"/>
        </w:trPr>
        <w:tc>
          <w:tcPr>
            <w:tcW w:w="0" w:type="auto"/>
            <w:tcBorders>
              <w:top w:val="nil"/>
              <w:left w:val="nil"/>
              <w:bottom w:val="nil"/>
              <w:right w:val="nil"/>
            </w:tcBorders>
            <w:hideMark/>
          </w:tcPr>
          <w:tbl>
            <w:tblPr>
              <w:tblW w:w="5000" w:type="pct"/>
              <w:jc w:val="center"/>
              <w:tblCellSpacing w:w="0" w:type="dxa"/>
              <w:tblCellMar>
                <w:left w:w="0" w:type="dxa"/>
                <w:right w:w="0" w:type="dxa"/>
              </w:tblCellMar>
              <w:tblLook w:val="04A0" w:firstRow="1" w:lastRow="0" w:firstColumn="1" w:lastColumn="0" w:noHBand="0" w:noVBand="1"/>
            </w:tblPr>
            <w:tblGrid>
              <w:gridCol w:w="8985"/>
            </w:tblGrid>
            <w:tr w:rsidR="00B157DA" w14:paraId="7E192E80" w14:textId="77777777">
              <w:trPr>
                <w:tblCellSpacing w:w="0" w:type="dxa"/>
                <w:jc w:val="center"/>
              </w:trPr>
              <w:tc>
                <w:tcPr>
                  <w:tcW w:w="0" w:type="auto"/>
                  <w:shd w:val="clear" w:color="auto" w:fill="FFFFFF"/>
                  <w:vAlign w:val="center"/>
                  <w:hideMark/>
                </w:tcPr>
                <w:p w14:paraId="7FE48D99" w14:textId="77777777" w:rsidR="00B157DA" w:rsidRDefault="00B157DA">
                  <w:pPr>
                    <w:rPr>
                      <w:rFonts w:eastAsia="Times New Roman"/>
                    </w:rPr>
                  </w:pPr>
                  <w:r>
                    <w:rPr>
                      <w:rFonts w:eastAsia="Times New Roman"/>
                      <w:noProof/>
                    </w:rPr>
                    <w:drawing>
                      <wp:inline distT="0" distB="0" distL="0" distR="0" wp14:anchorId="2E4EC479" wp14:editId="1ED42FB9">
                        <wp:extent cx="571500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952500"/>
                                </a:xfrm>
                                <a:prstGeom prst="rect">
                                  <a:avLst/>
                                </a:prstGeom>
                                <a:noFill/>
                                <a:ln>
                                  <a:noFill/>
                                </a:ln>
                              </pic:spPr>
                            </pic:pic>
                          </a:graphicData>
                        </a:graphic>
                      </wp:inline>
                    </w:drawing>
                  </w:r>
                </w:p>
              </w:tc>
            </w:tr>
          </w:tbl>
          <w:p w14:paraId="2719D186" w14:textId="77777777" w:rsidR="00B157DA" w:rsidRDefault="00B157DA">
            <w:pPr>
              <w:jc w:val="center"/>
              <w:rPr>
                <w:rFonts w:ascii="Times New Roman" w:eastAsia="Times New Roman" w:hAnsi="Times New Roman" w:cs="Times New Roman"/>
                <w:sz w:val="20"/>
                <w:szCs w:val="20"/>
              </w:rPr>
            </w:pPr>
          </w:p>
        </w:tc>
      </w:tr>
      <w:tr w:rsidR="00B157DA" w14:paraId="66AD8919" w14:textId="77777777" w:rsidTr="00B157DA">
        <w:trPr>
          <w:trHeight w:val="270"/>
          <w:tblCellSpacing w:w="0" w:type="dxa"/>
          <w:jc w:val="center"/>
        </w:trPr>
        <w:tc>
          <w:tcPr>
            <w:tcW w:w="0" w:type="auto"/>
            <w:tcBorders>
              <w:top w:val="nil"/>
              <w:left w:val="nil"/>
              <w:bottom w:val="nil"/>
              <w:right w:val="nil"/>
            </w:tcBorders>
            <w:shd w:val="clear" w:color="auto" w:fill="308066"/>
            <w:vAlign w:val="center"/>
            <w:hideMark/>
          </w:tcPr>
          <w:p w14:paraId="06E6FE11" w14:textId="77777777" w:rsidR="00B157DA" w:rsidRDefault="00B157DA">
            <w:pPr>
              <w:jc w:val="center"/>
              <w:rPr>
                <w:rFonts w:ascii="Verdana" w:eastAsia="Times New Roman" w:hAnsi="Verdana"/>
                <w:b/>
                <w:bCs/>
                <w:color w:val="FFFFFF"/>
                <w:sz w:val="20"/>
                <w:szCs w:val="20"/>
              </w:rPr>
            </w:pPr>
            <w:r>
              <w:rPr>
                <w:rFonts w:ascii="Verdana" w:eastAsia="Times New Roman" w:hAnsi="Verdana"/>
                <w:b/>
                <w:bCs/>
                <w:color w:val="FFFFFF"/>
                <w:sz w:val="20"/>
                <w:szCs w:val="20"/>
              </w:rPr>
              <w:t> </w:t>
            </w:r>
          </w:p>
        </w:tc>
      </w:tr>
      <w:tr w:rsidR="00B157DA" w14:paraId="3D726C71" w14:textId="77777777" w:rsidTr="00B157DA">
        <w:trPr>
          <w:tblCellSpacing w:w="0" w:type="dxa"/>
          <w:jc w:val="center"/>
        </w:trPr>
        <w:tc>
          <w:tcPr>
            <w:tcW w:w="0" w:type="auto"/>
            <w:tcBorders>
              <w:top w:val="nil"/>
              <w:left w:val="nil"/>
              <w:bottom w:val="nil"/>
              <w:right w:val="nil"/>
            </w:tcBorders>
            <w:hideMark/>
          </w:tcPr>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9000"/>
            </w:tblGrid>
            <w:tr w:rsidR="00B157DA" w14:paraId="0FE36214" w14:textId="77777777">
              <w:trPr>
                <w:tblCellSpacing w:w="0" w:type="dxa"/>
                <w:jc w:val="center"/>
              </w:trPr>
              <w:tc>
                <w:tcPr>
                  <w:tcW w:w="5000" w:type="pct"/>
                  <w:hideMark/>
                </w:tcPr>
                <w:p w14:paraId="2A716364" w14:textId="77777777" w:rsidR="00B157DA" w:rsidRDefault="00B157DA">
                  <w:pPr>
                    <w:jc w:val="center"/>
                    <w:rPr>
                      <w:rFonts w:ascii="Helvetica" w:eastAsia="Times New Roman" w:hAnsi="Helvetica" w:cs="Helvetica"/>
                      <w:color w:val="000000"/>
                    </w:rPr>
                  </w:pPr>
                  <w:r>
                    <w:rPr>
                      <w:rFonts w:ascii="Helvetica" w:eastAsia="Times New Roman" w:hAnsi="Helvetica" w:cs="Helvetica"/>
                      <w:color w:val="000000"/>
                    </w:rPr>
                    <w:pict w14:anchorId="4D3796E9">
                      <v:rect id="_x0000_i1026" style="width:468pt;height:1.5pt" o:hralign="center" o:hrstd="t" o:hr="t" fillcolor="#a0a0a0" stroked="f"/>
                    </w:pict>
                  </w:r>
                </w:p>
                <w:tbl>
                  <w:tblPr>
                    <w:tblpPr w:leftFromText="45" w:rightFromText="45" w:vertAnchor="text" w:tblpXSpec="right" w:tblpYSpec="center"/>
                    <w:tblW w:w="150" w:type="pct"/>
                    <w:tblCellSpacing w:w="37" w:type="dxa"/>
                    <w:tblBorders>
                      <w:top w:val="outset" w:sz="12" w:space="0" w:color="auto"/>
                      <w:left w:val="outset" w:sz="12" w:space="0" w:color="auto"/>
                      <w:bottom w:val="outset" w:sz="12" w:space="0" w:color="auto"/>
                      <w:right w:val="outset" w:sz="12" w:space="0" w:color="auto"/>
                    </w:tblBorders>
                    <w:tblLook w:val="04A0" w:firstRow="1" w:lastRow="0" w:firstColumn="1" w:lastColumn="0" w:noHBand="0" w:noVBand="1"/>
                  </w:tblPr>
                  <w:tblGrid>
                    <w:gridCol w:w="1130"/>
                  </w:tblGrid>
                  <w:tr w:rsidR="00B157DA" w14:paraId="7C56B930" w14:textId="77777777">
                    <w:trPr>
                      <w:tblCellSpacing w:w="3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FECEF7" w14:textId="77777777" w:rsidR="00B157DA" w:rsidRDefault="00B157DA">
                        <w:pPr>
                          <w:rPr>
                            <w:rFonts w:ascii="Helvetica" w:eastAsia="Times New Roman" w:hAnsi="Helvetica" w:cs="Helvetica"/>
                            <w:color w:val="000000"/>
                          </w:rPr>
                        </w:pPr>
                        <w:r>
                          <w:rPr>
                            <w:noProof/>
                          </w:rPr>
                          <w:drawing>
                            <wp:anchor distT="95250" distB="95250" distL="381000" distR="381000" simplePos="0" relativeHeight="251658240" behindDoc="0" locked="0" layoutInCell="1" allowOverlap="0" wp14:anchorId="68A54627" wp14:editId="27813A62">
                              <wp:simplePos x="0" y="0"/>
                              <wp:positionH relativeFrom="column">
                                <wp:align>left</wp:align>
                              </wp:positionH>
                              <wp:positionV relativeFrom="line">
                                <wp:posOffset>0</wp:posOffset>
                              </wp:positionV>
                              <wp:extent cx="476250" cy="4191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pic:spPr>
                                  </pic:pic>
                                </a:graphicData>
                              </a:graphic>
                              <wp14:sizeRelH relativeFrom="page">
                                <wp14:pctWidth>0</wp14:pctWidth>
                              </wp14:sizeRelH>
                              <wp14:sizeRelV relativeFrom="page">
                                <wp14:pctHeight>0</wp14:pctHeight>
                              </wp14:sizeRelV>
                            </wp:anchor>
                          </w:drawing>
                        </w:r>
                      </w:p>
                    </w:tc>
                  </w:tr>
                  <w:tr w:rsidR="00B157DA" w14:paraId="1B095A62" w14:textId="77777777">
                    <w:trPr>
                      <w:tblCellSpacing w:w="37" w:type="dxa"/>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0B5003" w14:textId="77777777" w:rsidR="00B157DA" w:rsidRDefault="00B157DA">
                        <w:pPr>
                          <w:pStyle w:val="NormalWeb"/>
                          <w:jc w:val="center"/>
                        </w:pPr>
                        <w:r>
                          <w:br/>
                        </w:r>
                        <w:hyperlink r:id="rId7" w:tgtFrame="_blank" w:history="1">
                          <w:r>
                            <w:rPr>
                              <w:rStyle w:val="Hyperlink"/>
                              <w:b/>
                              <w:bCs/>
                              <w:sz w:val="21"/>
                              <w:szCs w:val="21"/>
                            </w:rPr>
                            <w:t>NYACP-</w:t>
                          </w:r>
                          <w:proofErr w:type="spellStart"/>
                          <w:r>
                            <w:rPr>
                              <w:rStyle w:val="Hyperlink"/>
                              <w:b/>
                              <w:bCs/>
                              <w:sz w:val="21"/>
                              <w:szCs w:val="21"/>
                            </w:rPr>
                            <w:t>MedQuest</w:t>
                          </w:r>
                          <w:proofErr w:type="spellEnd"/>
                          <w:r>
                            <w:rPr>
                              <w:rStyle w:val="Hyperlink"/>
                              <w:b/>
                              <w:bCs/>
                              <w:sz w:val="21"/>
                              <w:szCs w:val="21"/>
                            </w:rPr>
                            <w:t xml:space="preserve"> IM Board Review Question and Answer of the week</w:t>
                          </w:r>
                        </w:hyperlink>
                      </w:p>
                    </w:tc>
                  </w:tr>
                </w:tbl>
                <w:p w14:paraId="50DD2C87" w14:textId="77777777" w:rsidR="00B157DA" w:rsidRDefault="00B157DA">
                  <w:pPr>
                    <w:pStyle w:val="NormalWeb"/>
                    <w:rPr>
                      <w:rFonts w:ascii="Helvetica" w:hAnsi="Helvetica" w:cs="Helvetica"/>
                      <w:color w:val="000000"/>
                    </w:rPr>
                  </w:pPr>
                  <w:r>
                    <w:rPr>
                      <w:rStyle w:val="Strong"/>
                      <w:rFonts w:ascii="Trebuchet MS" w:hAnsi="Trebuchet MS" w:cs="Helvetica"/>
                      <w:color w:val="000000"/>
                      <w:sz w:val="21"/>
                      <w:szCs w:val="21"/>
                    </w:rPr>
                    <w:t>NYS Rolls Back Portions of Civil and Criminal Liability Protections Extended to Physicians, Hospitals and Nursing Homes Applicable to the COVID Pandemic Effective August 3</w:t>
                  </w:r>
                  <w:r>
                    <w:rPr>
                      <w:rFonts w:ascii="Helvetica" w:hAnsi="Helvetica" w:cs="Helvetica"/>
                      <w:color w:val="000000"/>
                    </w:rPr>
                    <w:br/>
                  </w:r>
                  <w:r>
                    <w:rPr>
                      <w:rFonts w:ascii="Helvetica" w:hAnsi="Helvetica" w:cs="Helvetica"/>
                      <w:color w:val="000000"/>
                    </w:rPr>
                    <w:br/>
                  </w:r>
                  <w:r>
                    <w:rPr>
                      <w:rFonts w:ascii="Trebuchet MS" w:hAnsi="Trebuchet MS" w:cs="Helvetica"/>
                      <w:color w:val="000000"/>
                      <w:sz w:val="18"/>
                      <w:szCs w:val="18"/>
                    </w:rPr>
                    <w:t>On August 3, 2020, Governor Cuomo approved legislation passed by the Assembly and Senate on July 23</w:t>
                  </w:r>
                  <w:r>
                    <w:rPr>
                      <w:rFonts w:ascii="Trebuchet MS" w:hAnsi="Trebuchet MS" w:cs="Helvetica"/>
                      <w:color w:val="000000"/>
                      <w:sz w:val="18"/>
                      <w:szCs w:val="18"/>
                      <w:vertAlign w:val="superscript"/>
                    </w:rPr>
                    <w:t>rd</w:t>
                  </w:r>
                  <w:r>
                    <w:rPr>
                      <w:rFonts w:ascii="Trebuchet MS" w:hAnsi="Trebuchet MS" w:cs="Helvetica"/>
                      <w:color w:val="000000"/>
                      <w:sz w:val="18"/>
                      <w:szCs w:val="18"/>
                    </w:rPr>
                    <w:t xml:space="preserve"> amending civil and criminal immunity protections extended to physicians, hospitals and nursing homes as part of NY Public Health Law Article 30-D last April 2020. PHL Article 30-D extends immunity for healthcare providers during public health emergencies such as the COVID pandemic (declared emergency by Governor Cuomo on March 7, 2020).</w:t>
                  </w:r>
                  <w:r>
                    <w:rPr>
                      <w:rFonts w:ascii="Trebuchet MS" w:hAnsi="Trebuchet MS" w:cs="Helvetica"/>
                      <w:color w:val="000000"/>
                      <w:sz w:val="18"/>
                      <w:szCs w:val="18"/>
                    </w:rPr>
                    <w:br/>
                  </w:r>
                  <w:r>
                    <w:rPr>
                      <w:rFonts w:ascii="Trebuchet MS" w:hAnsi="Trebuchet MS" w:cs="Helvetica"/>
                      <w:color w:val="000000"/>
                      <w:sz w:val="18"/>
                      <w:szCs w:val="18"/>
                    </w:rPr>
                    <w:br/>
                    <w:t>While the original law that extended immunity protections applied to all patients in NY during the duration of the state public health emergency, the revision passed on August 3</w:t>
                  </w:r>
                  <w:r>
                    <w:rPr>
                      <w:rFonts w:ascii="Trebuchet MS" w:hAnsi="Trebuchet MS" w:cs="Helvetica"/>
                      <w:color w:val="000000"/>
                      <w:sz w:val="18"/>
                      <w:szCs w:val="18"/>
                      <w:vertAlign w:val="superscript"/>
                    </w:rPr>
                    <w:t>rd</w:t>
                  </w:r>
                  <w:r>
                    <w:rPr>
                      <w:rFonts w:ascii="Trebuchet MS" w:hAnsi="Trebuchet MS" w:cs="Helvetica"/>
                      <w:color w:val="000000"/>
                      <w:sz w:val="18"/>
                      <w:szCs w:val="18"/>
                    </w:rPr>
                    <w:t xml:space="preserve"> restricts immunity protections to physicians, hospitals and nursing homes for treating patients with COVID or suspected of having COVID. Pre-pandemic liability laws will apply to care rendered to all other patients as of the signing of the new law (August 3, 2020).</w:t>
                  </w:r>
                  <w:r>
                    <w:rPr>
                      <w:rFonts w:ascii="Trebuchet MS" w:hAnsi="Trebuchet MS" w:cs="Helvetica"/>
                      <w:color w:val="000000"/>
                      <w:sz w:val="18"/>
                      <w:szCs w:val="18"/>
                    </w:rPr>
                    <w:br/>
                  </w:r>
                  <w:r>
                    <w:rPr>
                      <w:rFonts w:ascii="Trebuchet MS" w:hAnsi="Trebuchet MS" w:cs="Helvetica"/>
                      <w:color w:val="000000"/>
                      <w:sz w:val="18"/>
                      <w:szCs w:val="18"/>
                    </w:rPr>
                    <w:br/>
                    <w:t>The law is prospective only and will not apply retroactively for care rendered to patients prior to the effective date.</w:t>
                  </w:r>
                  <w:r>
                    <w:rPr>
                      <w:rFonts w:ascii="Trebuchet MS" w:hAnsi="Trebuchet MS" w:cs="Helvetica"/>
                      <w:color w:val="000000"/>
                      <w:sz w:val="18"/>
                      <w:szCs w:val="18"/>
                    </w:rPr>
                    <w:br/>
                  </w:r>
                  <w:r>
                    <w:rPr>
                      <w:rFonts w:ascii="Trebuchet MS" w:hAnsi="Trebuchet MS" w:cs="Helvetica"/>
                      <w:color w:val="000000"/>
                      <w:sz w:val="18"/>
                      <w:szCs w:val="18"/>
                    </w:rPr>
                    <w:br/>
                    <w:t>The new law amends immunity protections as follows:</w:t>
                  </w:r>
                </w:p>
                <w:p w14:paraId="50022975" w14:textId="77777777" w:rsidR="00B157DA" w:rsidRDefault="00B157DA">
                  <w:pPr>
                    <w:numPr>
                      <w:ilvl w:val="0"/>
                      <w:numId w:val="1"/>
                    </w:numPr>
                    <w:spacing w:before="100" w:beforeAutospacing="1" w:after="100" w:afterAutospacing="1"/>
                    <w:rPr>
                      <w:rFonts w:ascii="Helvetica" w:eastAsia="Times New Roman" w:hAnsi="Helvetica" w:cs="Helvetica"/>
                      <w:color w:val="000000"/>
                    </w:rPr>
                  </w:pPr>
                  <w:r>
                    <w:rPr>
                      <w:rFonts w:ascii="Trebuchet MS" w:eastAsia="Times New Roman" w:hAnsi="Trebuchet MS" w:cs="Helvetica"/>
                      <w:color w:val="000000"/>
                      <w:sz w:val="18"/>
                      <w:szCs w:val="18"/>
                    </w:rPr>
                    <w:t>Immunity shall only apply when a healthcare provider is treating a patient who is COVID positive, or is suspected of being COVID positive.</w:t>
                  </w:r>
                </w:p>
                <w:p w14:paraId="7DFD555A" w14:textId="77777777" w:rsidR="00B157DA" w:rsidRDefault="00B157DA">
                  <w:pPr>
                    <w:numPr>
                      <w:ilvl w:val="0"/>
                      <w:numId w:val="1"/>
                    </w:numPr>
                    <w:spacing w:before="100" w:beforeAutospacing="1" w:after="100" w:afterAutospacing="1"/>
                    <w:rPr>
                      <w:rFonts w:ascii="Helvetica" w:eastAsia="Times New Roman" w:hAnsi="Helvetica" w:cs="Helvetica"/>
                      <w:color w:val="000000"/>
                    </w:rPr>
                  </w:pPr>
                  <w:r>
                    <w:rPr>
                      <w:rFonts w:ascii="Trebuchet MS" w:eastAsia="Times New Roman" w:hAnsi="Trebuchet MS" w:cs="Helvetica"/>
                      <w:color w:val="000000"/>
                      <w:sz w:val="18"/>
                      <w:szCs w:val="18"/>
                    </w:rPr>
                    <w:t>Immunity applied to “arranging for” healthcare is deleted from the current law. (Although the precise definition of what “arranging for” means is not included in the bill or memo).</w:t>
                  </w:r>
                </w:p>
                <w:p w14:paraId="7AC05474" w14:textId="77777777" w:rsidR="00B157DA" w:rsidRDefault="00B157DA">
                  <w:pPr>
                    <w:pStyle w:val="NormalWeb"/>
                    <w:rPr>
                      <w:rFonts w:ascii="Helvetica" w:hAnsi="Helvetica" w:cs="Helvetica"/>
                      <w:color w:val="000000"/>
                    </w:rPr>
                  </w:pPr>
                  <w:r>
                    <w:rPr>
                      <w:rFonts w:ascii="Trebuchet MS" w:hAnsi="Trebuchet MS" w:cs="Helvetica"/>
                      <w:color w:val="000000"/>
                      <w:sz w:val="18"/>
                      <w:szCs w:val="18"/>
                    </w:rPr>
                    <w:t>During the debates about the law on the floor of the Senate and Assembly, elected officials expressed frustration over what occurred during the height of the COVID crisis in nursing homes. On August 3</w:t>
                  </w:r>
                  <w:r>
                    <w:rPr>
                      <w:rFonts w:ascii="Trebuchet MS" w:hAnsi="Trebuchet MS" w:cs="Helvetica"/>
                      <w:color w:val="000000"/>
                      <w:sz w:val="18"/>
                      <w:szCs w:val="18"/>
                      <w:vertAlign w:val="superscript"/>
                    </w:rPr>
                    <w:t>rd</w:t>
                  </w:r>
                  <w:r>
                    <w:rPr>
                      <w:rFonts w:ascii="Trebuchet MS" w:hAnsi="Trebuchet MS" w:cs="Helvetica"/>
                      <w:color w:val="000000"/>
                      <w:sz w:val="18"/>
                      <w:szCs w:val="18"/>
                    </w:rPr>
                    <w:t>, the Legislature conducted a hearing to examine the specific issues that arose with regard to nursing home care. A follow-up hearing is planned for August 10</w:t>
                  </w:r>
                  <w:r>
                    <w:rPr>
                      <w:rFonts w:ascii="Trebuchet MS" w:hAnsi="Trebuchet MS" w:cs="Helvetica"/>
                      <w:color w:val="000000"/>
                      <w:sz w:val="18"/>
                      <w:szCs w:val="18"/>
                      <w:vertAlign w:val="superscript"/>
                    </w:rPr>
                    <w:t>th</w:t>
                  </w:r>
                  <w:r>
                    <w:rPr>
                      <w:rFonts w:ascii="Trebuchet MS" w:hAnsi="Trebuchet MS" w:cs="Helvetica"/>
                      <w:color w:val="000000"/>
                      <w:sz w:val="18"/>
                      <w:szCs w:val="18"/>
                    </w:rPr>
                    <w:t>.</w:t>
                  </w:r>
                </w:p>
                <w:p w14:paraId="3F74E299" w14:textId="77777777" w:rsidR="00B157DA" w:rsidRDefault="00B157DA">
                  <w:pPr>
                    <w:jc w:val="center"/>
                    <w:rPr>
                      <w:rFonts w:ascii="Helvetica" w:eastAsia="Times New Roman" w:hAnsi="Helvetica" w:cs="Helvetica"/>
                      <w:color w:val="000000"/>
                    </w:rPr>
                  </w:pPr>
                  <w:r>
                    <w:rPr>
                      <w:rFonts w:ascii="Helvetica" w:eastAsia="Times New Roman" w:hAnsi="Helvetica" w:cs="Helvetica"/>
                      <w:color w:val="000000"/>
                    </w:rPr>
                    <w:pict w14:anchorId="23A990E1">
                      <v:rect id="_x0000_i1027" style="width:468pt;height:1.5pt" o:hralign="center" o:hrstd="t" o:hr="t" fillcolor="#a0a0a0" stroked="f"/>
                    </w:pict>
                  </w:r>
                </w:p>
                <w:p w14:paraId="0225D630" w14:textId="77777777" w:rsidR="00B157DA" w:rsidRDefault="00B157DA">
                  <w:pPr>
                    <w:pStyle w:val="NormalWeb"/>
                    <w:rPr>
                      <w:rFonts w:ascii="Helvetica" w:hAnsi="Helvetica" w:cs="Helvetica"/>
                      <w:color w:val="000000"/>
                    </w:rPr>
                  </w:pPr>
                  <w:r>
                    <w:rPr>
                      <w:rStyle w:val="Strong"/>
                      <w:rFonts w:ascii="Trebuchet MS" w:hAnsi="Trebuchet MS" w:cs="Helvetica"/>
                      <w:color w:val="000000"/>
                      <w:sz w:val="21"/>
                      <w:szCs w:val="21"/>
                    </w:rPr>
                    <w:t>NYS Department of Financial Services Issues Circular Letter Reminding All Healthcare Providers that Patients May Not Be Charged For PPE or Other Increased Costs Due to COVID-19</w:t>
                  </w:r>
                  <w:r>
                    <w:rPr>
                      <w:rFonts w:ascii="Helvetica" w:hAnsi="Helvetica" w:cs="Helvetica"/>
                      <w:color w:val="000000"/>
                    </w:rPr>
                    <w:br/>
                  </w:r>
                  <w:r>
                    <w:rPr>
                      <w:rFonts w:ascii="Helvetica" w:hAnsi="Helvetica" w:cs="Helvetica"/>
                      <w:color w:val="000000"/>
                    </w:rPr>
                    <w:br/>
                  </w:r>
                  <w:r>
                    <w:rPr>
                      <w:rFonts w:ascii="Trebuchet MS" w:hAnsi="Trebuchet MS" w:cs="Helvetica"/>
                      <w:color w:val="000000"/>
                      <w:sz w:val="18"/>
                      <w:szCs w:val="18"/>
                    </w:rPr>
                    <w:t>The New York State Department of Financial Services issued</w:t>
                  </w:r>
                  <w:hyperlink r:id="rId8" w:tgtFrame="_blank" w:history="1">
                    <w:r>
                      <w:rPr>
                        <w:rStyle w:val="Hyperlink"/>
                        <w:rFonts w:ascii="Trebuchet MS" w:hAnsi="Trebuchet MS" w:cs="Helvetica"/>
                        <w:sz w:val="18"/>
                        <w:szCs w:val="18"/>
                      </w:rPr>
                      <w:t xml:space="preserve"> Circular Letter No. 14 (2020)</w:t>
                    </w:r>
                  </w:hyperlink>
                  <w:r>
                    <w:rPr>
                      <w:rFonts w:ascii="Trebuchet MS" w:hAnsi="Trebuchet MS" w:cs="Helvetica"/>
                      <w:color w:val="000000"/>
                      <w:sz w:val="18"/>
                      <w:szCs w:val="18"/>
                    </w:rPr>
                    <w:t xml:space="preserve"> on August 5, 2020 to remind all healthcare providers in NY who participate in an insurer’s provider network that they cannot charge patients any fee over the amount of the cost-sharing amount set forth in the insured’s health insurance policy or contract. This limitation applies to prohibit providers from charging patients extra fees for PPE or any other COVID-19 related expenses. If a provider has charged patients for PPE or other COVID-19 related costs, these payments must be returned to the patient. Please read DFS’s announcement for full details and information.</w:t>
                  </w:r>
                </w:p>
                <w:p w14:paraId="0096914F" w14:textId="77777777" w:rsidR="00B157DA" w:rsidRDefault="00B157DA">
                  <w:pPr>
                    <w:jc w:val="center"/>
                    <w:rPr>
                      <w:rFonts w:ascii="Helvetica" w:eastAsia="Times New Roman" w:hAnsi="Helvetica" w:cs="Helvetica"/>
                      <w:color w:val="000000"/>
                    </w:rPr>
                  </w:pPr>
                  <w:r>
                    <w:rPr>
                      <w:rFonts w:ascii="Helvetica" w:eastAsia="Times New Roman" w:hAnsi="Helvetica" w:cs="Helvetica"/>
                      <w:color w:val="000000"/>
                    </w:rPr>
                    <w:pict w14:anchorId="3B27C1F5">
                      <v:rect id="_x0000_i1028" style="width:468pt;height:1.5pt" o:hralign="center" o:hrstd="t" o:hr="t" fillcolor="#a0a0a0" stroked="f"/>
                    </w:pict>
                  </w:r>
                </w:p>
                <w:p w14:paraId="2B513B13" w14:textId="77777777" w:rsidR="00B157DA" w:rsidRDefault="00B157DA">
                  <w:pPr>
                    <w:pStyle w:val="NormalWeb"/>
                    <w:rPr>
                      <w:rFonts w:ascii="Helvetica" w:hAnsi="Helvetica" w:cs="Helvetica"/>
                      <w:color w:val="000000"/>
                    </w:rPr>
                  </w:pPr>
                  <w:r>
                    <w:rPr>
                      <w:rStyle w:val="Strong"/>
                      <w:rFonts w:ascii="Trebuchet MS" w:hAnsi="Trebuchet MS" w:cs="Helvetica"/>
                      <w:color w:val="000000"/>
                      <w:sz w:val="21"/>
                      <w:szCs w:val="21"/>
                    </w:rPr>
                    <w:lastRenderedPageBreak/>
                    <w:t>Chapter Seeks Member Input on Fall 2020 ACP BOG Resolutions</w:t>
                  </w:r>
                  <w:r>
                    <w:rPr>
                      <w:noProof/>
                    </w:rPr>
                    <w:drawing>
                      <wp:anchor distT="0" distB="0" distL="0" distR="0" simplePos="0" relativeHeight="251658240" behindDoc="0" locked="0" layoutInCell="1" allowOverlap="0" wp14:anchorId="7F48B302" wp14:editId="23086038">
                        <wp:simplePos x="0" y="0"/>
                        <wp:positionH relativeFrom="column">
                          <wp:align>right</wp:align>
                        </wp:positionH>
                        <wp:positionV relativeFrom="line">
                          <wp:posOffset>0</wp:posOffset>
                        </wp:positionV>
                        <wp:extent cx="1428750" cy="3333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428750" cy="33337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cs="Helvetica"/>
                      <w:color w:val="000000"/>
                    </w:rPr>
                    <w:br/>
                  </w:r>
                  <w:r>
                    <w:rPr>
                      <w:rFonts w:ascii="Helvetica" w:hAnsi="Helvetica" w:cs="Helvetica"/>
                      <w:color w:val="000000"/>
                    </w:rPr>
                    <w:br/>
                  </w:r>
                  <w:r>
                    <w:rPr>
                      <w:rFonts w:ascii="Trebuchet MS" w:hAnsi="Trebuchet MS" w:cs="Helvetica"/>
                      <w:color w:val="000000"/>
                      <w:sz w:val="18"/>
                      <w:szCs w:val="18"/>
                    </w:rPr>
                    <w:t>Every member has the opportunity to provide input regarding the development of policies and positions of ACP and the Chapter through the resolutions process. The New York Chapter leadership </w:t>
                  </w:r>
                  <w:r>
                    <w:rPr>
                      <w:rStyle w:val="Strong"/>
                      <w:rFonts w:ascii="Trebuchet MS" w:hAnsi="Trebuchet MS" w:cs="Helvetica"/>
                      <w:color w:val="000000"/>
                      <w:sz w:val="18"/>
                      <w:szCs w:val="18"/>
                    </w:rPr>
                    <w:t>requests your input</w:t>
                  </w:r>
                  <w:r>
                    <w:rPr>
                      <w:rFonts w:ascii="Trebuchet MS" w:hAnsi="Trebuchet MS" w:cs="Helvetica"/>
                      <w:color w:val="000000"/>
                      <w:sz w:val="18"/>
                      <w:szCs w:val="18"/>
                    </w:rPr>
                    <w:t> on the proposed resolutions scheduled to be acted upon at the ACP Board of Governors (BOG) Fall meeting in October 2020.</w:t>
                  </w:r>
                  <w:r>
                    <w:rPr>
                      <w:rFonts w:ascii="Trebuchet MS" w:hAnsi="Trebuchet MS" w:cs="Helvetica"/>
                      <w:color w:val="000000"/>
                      <w:sz w:val="18"/>
                      <w:szCs w:val="18"/>
                    </w:rPr>
                    <w:br/>
                  </w:r>
                  <w:r>
                    <w:rPr>
                      <w:rFonts w:ascii="Trebuchet MS" w:hAnsi="Trebuchet MS" w:cs="Helvetica"/>
                      <w:color w:val="000000"/>
                      <w:sz w:val="18"/>
                      <w:szCs w:val="18"/>
                    </w:rPr>
                    <w:br/>
                    <w:t xml:space="preserve">Members interested in submitting comments on any or all of the resolutions must do so using our online comments page no later than </w:t>
                  </w:r>
                  <w:r>
                    <w:rPr>
                      <w:rStyle w:val="Strong"/>
                      <w:rFonts w:ascii="Trebuchet MS" w:hAnsi="Trebuchet MS" w:cs="Helvetica"/>
                      <w:color w:val="000000"/>
                      <w:sz w:val="18"/>
                      <w:szCs w:val="18"/>
                    </w:rPr>
                    <w:t>Friday, August 14, 2020</w:t>
                  </w:r>
                  <w:r>
                    <w:rPr>
                      <w:rFonts w:ascii="Trebuchet MS" w:hAnsi="Trebuchet MS" w:cs="Helvetica"/>
                      <w:color w:val="000000"/>
                      <w:sz w:val="18"/>
                      <w:szCs w:val="18"/>
                    </w:rPr>
                    <w:t>. </w:t>
                  </w:r>
                  <w:r>
                    <w:rPr>
                      <w:rFonts w:ascii="Trebuchet MS" w:hAnsi="Trebuchet MS" w:cs="Helvetica"/>
                      <w:color w:val="000000"/>
                      <w:sz w:val="18"/>
                      <w:szCs w:val="18"/>
                    </w:rPr>
                    <w:br/>
                  </w:r>
                  <w:r>
                    <w:rPr>
                      <w:rFonts w:ascii="Trebuchet MS" w:hAnsi="Trebuchet MS" w:cs="Helvetica"/>
                      <w:color w:val="000000"/>
                      <w:sz w:val="18"/>
                      <w:szCs w:val="18"/>
                    </w:rPr>
                    <w:br/>
                  </w:r>
                  <w:r>
                    <w:rPr>
                      <w:rStyle w:val="Strong"/>
                      <w:rFonts w:ascii="Trebuchet MS" w:hAnsi="Trebuchet MS" w:cs="Helvetica"/>
                      <w:color w:val="000000"/>
                      <w:sz w:val="18"/>
                      <w:szCs w:val="18"/>
                      <w:u w:val="single"/>
                    </w:rPr>
                    <w:t xml:space="preserve">Please review the </w:t>
                  </w:r>
                  <w:hyperlink r:id="rId10" w:history="1">
                    <w:r>
                      <w:rPr>
                        <w:rStyle w:val="Hyperlink"/>
                        <w:rFonts w:ascii="Trebuchet MS" w:hAnsi="Trebuchet MS" w:cs="Helvetica"/>
                        <w:sz w:val="18"/>
                        <w:szCs w:val="18"/>
                      </w:rPr>
                      <w:t>ACP BOG Fall 2020 Resolutions</w:t>
                    </w:r>
                  </w:hyperlink>
                  <w:r>
                    <w:rPr>
                      <w:rFonts w:ascii="Trebuchet MS" w:hAnsi="Trebuchet MS" w:cs="Helvetica"/>
                      <w:color w:val="000000"/>
                      <w:sz w:val="18"/>
                      <w:szCs w:val="18"/>
                    </w:rPr>
                    <w:t xml:space="preserve"> </w:t>
                  </w:r>
                  <w:r>
                    <w:rPr>
                      <w:rStyle w:val="Strong"/>
                      <w:rFonts w:ascii="Trebuchet MS" w:hAnsi="Trebuchet MS" w:cs="Helvetica"/>
                      <w:color w:val="000000"/>
                      <w:sz w:val="18"/>
                      <w:szCs w:val="18"/>
                      <w:u w:val="single"/>
                    </w:rPr>
                    <w:t>first</w:t>
                  </w:r>
                  <w:r>
                    <w:rPr>
                      <w:rFonts w:ascii="Trebuchet MS" w:hAnsi="Trebuchet MS" w:cs="Helvetica"/>
                      <w:color w:val="000000"/>
                      <w:sz w:val="18"/>
                      <w:szCs w:val="18"/>
                    </w:rPr>
                    <w:t xml:space="preserve">. Then, to submit a comment, please visit our easy-to-use response form at: </w:t>
                  </w:r>
                  <w:hyperlink r:id="rId11" w:tgtFrame="_blank" w:history="1">
                    <w:r>
                      <w:rPr>
                        <w:rStyle w:val="Strong"/>
                        <w:rFonts w:ascii="Trebuchet MS" w:hAnsi="Trebuchet MS" w:cs="Helvetica"/>
                        <w:color w:val="0000FF"/>
                        <w:sz w:val="18"/>
                        <w:szCs w:val="18"/>
                        <w:u w:val="single"/>
                      </w:rPr>
                      <w:t>NYACP BOG Survey</w:t>
                    </w:r>
                  </w:hyperlink>
                  <w:r>
                    <w:rPr>
                      <w:rFonts w:ascii="Trebuchet MS" w:hAnsi="Trebuchet MS" w:cs="Helvetica"/>
                      <w:color w:val="000000"/>
                      <w:sz w:val="18"/>
                      <w:szCs w:val="18"/>
                    </w:rPr>
                    <w:br/>
                  </w:r>
                  <w:r>
                    <w:rPr>
                      <w:rFonts w:ascii="Trebuchet MS" w:hAnsi="Trebuchet MS" w:cs="Helvetica"/>
                      <w:color w:val="000000"/>
                      <w:sz w:val="18"/>
                      <w:szCs w:val="18"/>
                    </w:rPr>
                    <w:br/>
                    <w:t>You may select:  </w:t>
                  </w:r>
                  <w:r>
                    <w:rPr>
                      <w:rStyle w:val="Emphasis"/>
                      <w:rFonts w:ascii="Trebuchet MS" w:hAnsi="Trebuchet MS" w:cs="Helvetica"/>
                      <w:color w:val="000000"/>
                      <w:sz w:val="18"/>
                      <w:szCs w:val="18"/>
                    </w:rPr>
                    <w:t>Support; Do Not Support; or Support with Amendment</w:t>
                  </w:r>
                  <w:r>
                    <w:rPr>
                      <w:rFonts w:ascii="Trebuchet MS" w:hAnsi="Trebuchet MS" w:cs="Helvetica"/>
                      <w:color w:val="000000"/>
                      <w:sz w:val="18"/>
                      <w:szCs w:val="18"/>
                    </w:rPr>
                    <w:t>. If you select support with an amendment, you will be asked to enter specific language to be added or deleted.</w:t>
                  </w:r>
                  <w:r>
                    <w:rPr>
                      <w:rFonts w:ascii="Trebuchet MS" w:hAnsi="Trebuchet MS" w:cs="Helvetica"/>
                      <w:color w:val="000000"/>
                      <w:sz w:val="18"/>
                      <w:szCs w:val="18"/>
                    </w:rPr>
                    <w:br/>
                  </w:r>
                  <w:r>
                    <w:rPr>
                      <w:rStyle w:val="Emphasis"/>
                      <w:rFonts w:ascii="Trebuchet MS" w:hAnsi="Trebuchet MS" w:cs="Helvetica"/>
                      <w:color w:val="000000"/>
                      <w:sz w:val="18"/>
                      <w:szCs w:val="18"/>
                    </w:rPr>
                    <w:t>Please Note</w:t>
                  </w:r>
                  <w:r>
                    <w:rPr>
                      <w:rFonts w:ascii="Trebuchet MS" w:hAnsi="Trebuchet MS" w:cs="Helvetica"/>
                      <w:color w:val="000000"/>
                      <w:sz w:val="18"/>
                      <w:szCs w:val="18"/>
                    </w:rPr>
                    <w:t>:  You will not be asked to provide comment on the following 3 resolutions:</w:t>
                  </w:r>
                </w:p>
                <w:p w14:paraId="66541B4A" w14:textId="77777777" w:rsidR="00B157DA" w:rsidRDefault="00B157DA">
                  <w:pPr>
                    <w:numPr>
                      <w:ilvl w:val="0"/>
                      <w:numId w:val="2"/>
                    </w:numPr>
                    <w:spacing w:before="100" w:beforeAutospacing="1" w:after="100" w:afterAutospacing="1"/>
                    <w:rPr>
                      <w:rFonts w:ascii="Helvetica" w:eastAsia="Times New Roman" w:hAnsi="Helvetica" w:cs="Helvetica"/>
                      <w:color w:val="000000"/>
                    </w:rPr>
                  </w:pPr>
                  <w:r>
                    <w:rPr>
                      <w:rFonts w:ascii="Trebuchet MS" w:eastAsia="Times New Roman" w:hAnsi="Trebuchet MS" w:cs="Helvetica"/>
                      <w:color w:val="000000"/>
                      <w:sz w:val="18"/>
                      <w:szCs w:val="18"/>
                    </w:rPr>
                    <w:t>Resolution 5-F20 (Defining Physician Practice Styles in ACP Policy) - sponsor accepted this resolution as an affirmation of ACP policy</w:t>
                  </w:r>
                </w:p>
                <w:p w14:paraId="43A7D94F" w14:textId="77777777" w:rsidR="00B157DA" w:rsidRDefault="00B157DA">
                  <w:pPr>
                    <w:numPr>
                      <w:ilvl w:val="0"/>
                      <w:numId w:val="2"/>
                    </w:numPr>
                    <w:spacing w:before="100" w:beforeAutospacing="1" w:after="100" w:afterAutospacing="1"/>
                    <w:rPr>
                      <w:rFonts w:ascii="Helvetica" w:eastAsia="Times New Roman" w:hAnsi="Helvetica" w:cs="Helvetica"/>
                      <w:color w:val="000000"/>
                    </w:rPr>
                  </w:pPr>
                  <w:r>
                    <w:rPr>
                      <w:rFonts w:ascii="Trebuchet MS" w:eastAsia="Times New Roman" w:hAnsi="Trebuchet MS" w:cs="Helvetica"/>
                      <w:color w:val="000000"/>
                      <w:sz w:val="18"/>
                      <w:szCs w:val="18"/>
                    </w:rPr>
                    <w:t>Resolution 9-F20 (Studying New Issues Emerging from the COVID-19 Pandemic that Impact Health Disparities in Marginalized and At-Risk Communities and Recommending Public Policy Solutions) - this resolution, sponsored by the New York and Massachusetts Chapters, has already been officially approved by NYACP's Executive Committee and Council Board</w:t>
                  </w:r>
                </w:p>
                <w:p w14:paraId="194891C1" w14:textId="77777777" w:rsidR="00B157DA" w:rsidRDefault="00B157DA">
                  <w:pPr>
                    <w:numPr>
                      <w:ilvl w:val="0"/>
                      <w:numId w:val="2"/>
                    </w:numPr>
                    <w:spacing w:before="100" w:beforeAutospacing="1" w:after="100" w:afterAutospacing="1"/>
                    <w:rPr>
                      <w:rFonts w:ascii="Helvetica" w:eastAsia="Times New Roman" w:hAnsi="Helvetica" w:cs="Helvetica"/>
                      <w:color w:val="000000"/>
                    </w:rPr>
                  </w:pPr>
                  <w:r>
                    <w:rPr>
                      <w:rFonts w:ascii="Trebuchet MS" w:eastAsia="Times New Roman" w:hAnsi="Trebuchet MS" w:cs="Helvetica"/>
                      <w:color w:val="000000"/>
                      <w:sz w:val="18"/>
                      <w:szCs w:val="18"/>
                    </w:rPr>
                    <w:t>Resolution 13-F20 (Updating ACP Policy to Define Ownership of Patient Medical Records) - sponsor accepted this resolution as an affirmation of ACP policy</w:t>
                  </w:r>
                </w:p>
                <w:p w14:paraId="100C5BBA" w14:textId="77777777" w:rsidR="00B157DA" w:rsidRDefault="00B157DA">
                  <w:pPr>
                    <w:pStyle w:val="NormalWeb"/>
                    <w:rPr>
                      <w:rFonts w:ascii="Helvetica" w:hAnsi="Helvetica" w:cs="Helvetica"/>
                      <w:color w:val="000000"/>
                    </w:rPr>
                  </w:pPr>
                  <w:r>
                    <w:rPr>
                      <w:rStyle w:val="Strong"/>
                      <w:rFonts w:ascii="Trebuchet MS" w:hAnsi="Trebuchet MS" w:cs="Helvetica"/>
                      <w:color w:val="000000"/>
                      <w:sz w:val="18"/>
                      <w:szCs w:val="18"/>
                    </w:rPr>
                    <w:t>For more information about the resolutions process or to submit a new resolution for review and consideration, </w:t>
                  </w:r>
                  <w:hyperlink r:id="rId12" w:tgtFrame="_blank" w:history="1">
                    <w:r>
                      <w:rPr>
                        <w:rStyle w:val="Strong"/>
                        <w:rFonts w:ascii="Trebuchet MS" w:hAnsi="Trebuchet MS" w:cs="Helvetica"/>
                        <w:color w:val="0000FF"/>
                        <w:sz w:val="18"/>
                        <w:szCs w:val="18"/>
                        <w:u w:val="single"/>
                      </w:rPr>
                      <w:t>click here</w:t>
                    </w:r>
                  </w:hyperlink>
                  <w:r>
                    <w:rPr>
                      <w:rStyle w:val="Strong"/>
                      <w:rFonts w:ascii="Trebuchet MS" w:hAnsi="Trebuchet MS" w:cs="Helvetica"/>
                      <w:color w:val="000000"/>
                      <w:sz w:val="18"/>
                      <w:szCs w:val="18"/>
                    </w:rPr>
                    <w:t>.</w:t>
                  </w:r>
                </w:p>
                <w:p w14:paraId="4527B467" w14:textId="77777777" w:rsidR="00B157DA" w:rsidRDefault="00B157DA">
                  <w:pPr>
                    <w:jc w:val="center"/>
                    <w:rPr>
                      <w:rFonts w:ascii="Helvetica" w:eastAsia="Times New Roman" w:hAnsi="Helvetica" w:cs="Helvetica"/>
                      <w:color w:val="000000"/>
                    </w:rPr>
                  </w:pPr>
                  <w:r>
                    <w:rPr>
                      <w:rFonts w:ascii="Helvetica" w:eastAsia="Times New Roman" w:hAnsi="Helvetica" w:cs="Helvetica"/>
                      <w:color w:val="000000"/>
                    </w:rPr>
                    <w:pict w14:anchorId="13600E00">
                      <v:rect id="_x0000_i1029" style="width:468pt;height:1.5pt" o:hralign="center" o:hrstd="t" o:hr="t" fillcolor="#a0a0a0" stroked="f"/>
                    </w:pict>
                  </w:r>
                </w:p>
                <w:p w14:paraId="1F40B859" w14:textId="77777777" w:rsidR="00B157DA" w:rsidRDefault="00B157DA">
                  <w:pPr>
                    <w:pStyle w:val="Heading3"/>
                    <w:rPr>
                      <w:rFonts w:ascii="Helvetica" w:eastAsia="Times New Roman" w:hAnsi="Helvetica" w:cs="Helvetica"/>
                      <w:color w:val="000000"/>
                    </w:rPr>
                  </w:pPr>
                  <w:r>
                    <w:rPr>
                      <w:noProof/>
                    </w:rPr>
                    <w:drawing>
                      <wp:anchor distT="95250" distB="95250" distL="95250" distR="95250" simplePos="0" relativeHeight="251658240" behindDoc="0" locked="0" layoutInCell="1" allowOverlap="0" wp14:anchorId="6705DEAE" wp14:editId="673C9A64">
                        <wp:simplePos x="0" y="0"/>
                        <wp:positionH relativeFrom="column">
                          <wp:align>right</wp:align>
                        </wp:positionH>
                        <wp:positionV relativeFrom="line">
                          <wp:posOffset>0</wp:posOffset>
                        </wp:positionV>
                        <wp:extent cx="1190625" cy="45720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190625" cy="457200"/>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Trebuchet MS" w:eastAsia="Times New Roman" w:hAnsi="Trebuchet MS" w:cs="Helvetica"/>
                      <w:b/>
                      <w:bCs/>
                      <w:color w:val="000000"/>
                      <w:sz w:val="21"/>
                      <w:szCs w:val="21"/>
                    </w:rPr>
                    <w:t>Put the Power of MLMIC at Your Fingertips by downloading the MLMIC Insurance Company Mobile App Today!</w:t>
                  </w:r>
                  <w:r>
                    <w:rPr>
                      <w:rFonts w:ascii="Helvetica" w:eastAsia="Times New Roman" w:hAnsi="Helvetica" w:cs="Helvetica"/>
                      <w:color w:val="000000"/>
                    </w:rPr>
                    <w:br/>
                  </w:r>
                  <w:r>
                    <w:rPr>
                      <w:rFonts w:ascii="Helvetica" w:eastAsia="Times New Roman" w:hAnsi="Helvetica" w:cs="Helvetica"/>
                      <w:color w:val="000000"/>
                    </w:rPr>
                    <w:br/>
                  </w:r>
                  <w:r>
                    <w:rPr>
                      <w:rFonts w:ascii="Trebuchet MS" w:eastAsia="Times New Roman" w:hAnsi="Trebuchet MS" w:cs="Helvetica"/>
                      <w:color w:val="000000"/>
                      <w:sz w:val="18"/>
                      <w:szCs w:val="18"/>
                    </w:rPr>
                    <w:t>MLMIC’s newly released mobile app provides quick access to exclusive, New York-focused benefits.</w:t>
                  </w:r>
                </w:p>
                <w:p w14:paraId="10ECFB83" w14:textId="77777777" w:rsidR="00B157DA" w:rsidRDefault="00B157DA">
                  <w:pPr>
                    <w:numPr>
                      <w:ilvl w:val="0"/>
                      <w:numId w:val="3"/>
                    </w:numPr>
                    <w:spacing w:before="100" w:beforeAutospacing="1" w:after="100" w:afterAutospacing="1"/>
                    <w:rPr>
                      <w:rFonts w:ascii="Helvetica" w:eastAsia="Times New Roman" w:hAnsi="Helvetica" w:cs="Helvetica"/>
                      <w:color w:val="000000"/>
                    </w:rPr>
                  </w:pPr>
                  <w:r>
                    <w:rPr>
                      <w:rFonts w:ascii="Trebuchet MS" w:eastAsia="Times New Roman" w:hAnsi="Trebuchet MS" w:cs="Helvetica"/>
                      <w:color w:val="000000"/>
                      <w:sz w:val="18"/>
                      <w:szCs w:val="18"/>
                    </w:rPr>
                    <w:t>Take advantage of New York – specific risk management services</w:t>
                  </w:r>
                </w:p>
                <w:p w14:paraId="6E798783" w14:textId="77777777" w:rsidR="00B157DA" w:rsidRDefault="00B157DA">
                  <w:pPr>
                    <w:numPr>
                      <w:ilvl w:val="0"/>
                      <w:numId w:val="3"/>
                    </w:numPr>
                    <w:spacing w:before="100" w:beforeAutospacing="1" w:after="100" w:afterAutospacing="1"/>
                    <w:rPr>
                      <w:rFonts w:ascii="Helvetica" w:eastAsia="Times New Roman" w:hAnsi="Helvetica" w:cs="Helvetica"/>
                      <w:color w:val="000000"/>
                    </w:rPr>
                  </w:pPr>
                  <w:r>
                    <w:rPr>
                      <w:rFonts w:ascii="Trebuchet MS" w:eastAsia="Times New Roman" w:hAnsi="Trebuchet MS" w:cs="Helvetica"/>
                      <w:color w:val="000000"/>
                      <w:sz w:val="18"/>
                      <w:szCs w:val="18"/>
                    </w:rPr>
                    <w:t>Gain 24/7 immediate access to specialized advice and legal resources</w:t>
                  </w:r>
                </w:p>
                <w:p w14:paraId="47508BE6" w14:textId="77777777" w:rsidR="00B157DA" w:rsidRDefault="00B157DA">
                  <w:pPr>
                    <w:numPr>
                      <w:ilvl w:val="0"/>
                      <w:numId w:val="3"/>
                    </w:numPr>
                    <w:spacing w:before="100" w:beforeAutospacing="1" w:after="100" w:afterAutospacing="1"/>
                    <w:rPr>
                      <w:rFonts w:ascii="Helvetica" w:eastAsia="Times New Roman" w:hAnsi="Helvetica" w:cs="Helvetica"/>
                      <w:color w:val="000000"/>
                    </w:rPr>
                  </w:pPr>
                  <w:r>
                    <w:rPr>
                      <w:rFonts w:ascii="Trebuchet MS" w:eastAsia="Times New Roman" w:hAnsi="Trebuchet MS" w:cs="Helvetica"/>
                      <w:color w:val="000000"/>
                      <w:sz w:val="18"/>
                      <w:szCs w:val="18"/>
                    </w:rPr>
                    <w:t>Login to MLMIC’s secure portal and access renewal application updates, risk management courses, and MLMIC publications</w:t>
                  </w:r>
                  <w:r>
                    <w:rPr>
                      <w:noProof/>
                      <w:color w:val="000000"/>
                    </w:rPr>
                    <w:drawing>
                      <wp:anchor distT="95250" distB="95250" distL="95250" distR="95250" simplePos="0" relativeHeight="251658240" behindDoc="0" locked="0" layoutInCell="1" allowOverlap="0" wp14:anchorId="1AFBDEB9" wp14:editId="4B9C245E">
                        <wp:simplePos x="0" y="0"/>
                        <wp:positionH relativeFrom="column">
                          <wp:align>right</wp:align>
                        </wp:positionH>
                        <wp:positionV relativeFrom="line">
                          <wp:posOffset>0</wp:posOffset>
                        </wp:positionV>
                        <wp:extent cx="714375" cy="23812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pic:spPr>
                            </pic:pic>
                          </a:graphicData>
                        </a:graphic>
                        <wp14:sizeRelH relativeFrom="page">
                          <wp14:pctWidth>0</wp14:pctWidth>
                        </wp14:sizeRelH>
                        <wp14:sizeRelV relativeFrom="page">
                          <wp14:pctHeight>0</wp14:pctHeight>
                        </wp14:sizeRelV>
                      </wp:anchor>
                    </w:drawing>
                  </w:r>
                </w:p>
                <w:p w14:paraId="7813D230" w14:textId="77777777" w:rsidR="00B157DA" w:rsidRDefault="00B157DA">
                  <w:pPr>
                    <w:numPr>
                      <w:ilvl w:val="0"/>
                      <w:numId w:val="3"/>
                    </w:numPr>
                    <w:spacing w:before="100" w:beforeAutospacing="1" w:after="100" w:afterAutospacing="1"/>
                    <w:rPr>
                      <w:rFonts w:ascii="Helvetica" w:eastAsia="Times New Roman" w:hAnsi="Helvetica" w:cs="Helvetica"/>
                      <w:color w:val="000000"/>
                    </w:rPr>
                  </w:pPr>
                  <w:r>
                    <w:rPr>
                      <w:rFonts w:ascii="Trebuchet MS" w:eastAsia="Times New Roman" w:hAnsi="Trebuchet MS" w:cs="Helvetica"/>
                      <w:color w:val="000000"/>
                      <w:sz w:val="18"/>
                      <w:szCs w:val="18"/>
                    </w:rPr>
                    <w:t>Contact MLMIC representatives directly</w:t>
                  </w:r>
                </w:p>
                <w:p w14:paraId="2B738143" w14:textId="77777777" w:rsidR="00B157DA" w:rsidRDefault="00B157DA">
                  <w:pPr>
                    <w:jc w:val="center"/>
                    <w:rPr>
                      <w:rFonts w:ascii="Helvetica" w:eastAsia="Times New Roman" w:hAnsi="Helvetica" w:cs="Helvetica"/>
                      <w:color w:val="000000"/>
                    </w:rPr>
                  </w:pPr>
                  <w:r>
                    <w:rPr>
                      <w:rFonts w:ascii="Helvetica" w:eastAsia="Times New Roman" w:hAnsi="Helvetica" w:cs="Helvetica"/>
                      <w:color w:val="000000"/>
                    </w:rPr>
                    <w:pict w14:anchorId="402BF6BA">
                      <v:rect id="_x0000_i1030" style="width:468pt;height:1.5pt" o:hralign="center" o:hrstd="t" o:hr="t" fillcolor="#a0a0a0" stroked="f"/>
                    </w:pict>
                  </w:r>
                </w:p>
                <w:p w14:paraId="0932AAB4" w14:textId="77777777" w:rsidR="00B157DA" w:rsidRDefault="00B157DA">
                  <w:pPr>
                    <w:rPr>
                      <w:rFonts w:ascii="Helvetica" w:eastAsia="Times New Roman" w:hAnsi="Helvetica" w:cs="Helvetica"/>
                      <w:color w:val="000000"/>
                    </w:rPr>
                  </w:pPr>
                  <w:r>
                    <w:rPr>
                      <w:noProof/>
                    </w:rPr>
                    <w:drawing>
                      <wp:anchor distT="95250" distB="95250" distL="95250" distR="95250" simplePos="0" relativeHeight="251658240" behindDoc="0" locked="0" layoutInCell="1" allowOverlap="0" wp14:anchorId="71A50978" wp14:editId="636940DF">
                        <wp:simplePos x="0" y="0"/>
                        <wp:positionH relativeFrom="column">
                          <wp:align>right</wp:align>
                        </wp:positionH>
                        <wp:positionV relativeFrom="line">
                          <wp:posOffset>0</wp:posOffset>
                        </wp:positionV>
                        <wp:extent cx="952500" cy="4191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952500" cy="419100"/>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Trebuchet MS" w:eastAsia="Times New Roman" w:hAnsi="Trebuchet MS" w:cs="Helvetica"/>
                      <w:color w:val="000000"/>
                      <w:sz w:val="21"/>
                      <w:szCs w:val="21"/>
                    </w:rPr>
                    <w:t>Upcoming Webinars Hosted by the American College of Physicians</w:t>
                  </w:r>
                  <w:r>
                    <w:rPr>
                      <w:rFonts w:ascii="Helvetica" w:eastAsia="Times New Roman" w:hAnsi="Helvetica" w:cs="Helvetica"/>
                      <w:color w:val="000000"/>
                    </w:rPr>
                    <w:t xml:space="preserve"> </w:t>
                  </w:r>
                </w:p>
                <w:p w14:paraId="77CB7A2D" w14:textId="77777777" w:rsidR="00B157DA" w:rsidRDefault="00B157DA">
                  <w:pPr>
                    <w:pStyle w:val="NormalWeb"/>
                    <w:rPr>
                      <w:rFonts w:ascii="Helvetica" w:hAnsi="Helvetica" w:cs="Helvetica"/>
                      <w:color w:val="000000"/>
                    </w:rPr>
                  </w:pPr>
                  <w:r>
                    <w:rPr>
                      <w:rStyle w:val="Strong"/>
                      <w:rFonts w:ascii="Trebuchet MS" w:hAnsi="Trebuchet MS" w:cs="Helvetica"/>
                      <w:color w:val="000000"/>
                      <w:sz w:val="21"/>
                      <w:szCs w:val="21"/>
                    </w:rPr>
                    <w:t>Foundations of Team-Based Care</w:t>
                  </w:r>
                  <w:r>
                    <w:rPr>
                      <w:rFonts w:ascii="Helvetica" w:hAnsi="Helvetica" w:cs="Helvetica"/>
                      <w:color w:val="000000"/>
                    </w:rPr>
                    <w:br/>
                  </w:r>
                  <w:r>
                    <w:rPr>
                      <w:rFonts w:ascii="Trebuchet MS" w:hAnsi="Trebuchet MS" w:cs="Helvetica"/>
                      <w:color w:val="000000"/>
                      <w:sz w:val="18"/>
                      <w:szCs w:val="18"/>
                    </w:rPr>
                    <w:t>Tuesday, August 11, 2020, at 3:00 p.m. ET</w:t>
                  </w:r>
                </w:p>
                <w:p w14:paraId="541B18CB" w14:textId="77777777" w:rsidR="00B157DA" w:rsidRDefault="00B157DA">
                  <w:pPr>
                    <w:pStyle w:val="NormalWeb"/>
                    <w:rPr>
                      <w:rFonts w:ascii="Helvetica" w:hAnsi="Helvetica" w:cs="Helvetica"/>
                      <w:color w:val="000000"/>
                    </w:rPr>
                  </w:pPr>
                  <w:r>
                    <w:rPr>
                      <w:rFonts w:ascii="Trebuchet MS" w:hAnsi="Trebuchet MS" w:cs="Helvetica"/>
                      <w:color w:val="000000"/>
                      <w:sz w:val="18"/>
                      <w:szCs w:val="18"/>
                    </w:rPr>
                    <w:t xml:space="preserve">Janaki Deepak, MBBS, FACP, and </w:t>
                  </w:r>
                  <w:proofErr w:type="spellStart"/>
                  <w:r>
                    <w:rPr>
                      <w:rFonts w:ascii="Trebuchet MS" w:hAnsi="Trebuchet MS" w:cs="Helvetica"/>
                      <w:color w:val="000000"/>
                      <w:sz w:val="18"/>
                      <w:szCs w:val="18"/>
                    </w:rPr>
                    <w:t>Mangla</w:t>
                  </w:r>
                  <w:proofErr w:type="spellEnd"/>
                  <w:r>
                    <w:rPr>
                      <w:rFonts w:ascii="Trebuchet MS" w:hAnsi="Trebuchet MS" w:cs="Helvetica"/>
                      <w:color w:val="000000"/>
                      <w:sz w:val="18"/>
                      <w:szCs w:val="18"/>
                    </w:rPr>
                    <w:t xml:space="preserve"> Gulati, MD, FACP, help international and foreign medical graduates navigate the structure of U.S. hospitals and medical teams in this free 1-hour webinar. Explore the roles and functions of different members of the medical team and how they come together to care for patients.  </w:t>
                  </w:r>
                  <w:hyperlink r:id="rId16" w:tgtFrame="_blank" w:history="1">
                    <w:r>
                      <w:rPr>
                        <w:rStyle w:val="Hyperlink"/>
                        <w:rFonts w:ascii="Trebuchet MS" w:hAnsi="Trebuchet MS" w:cs="Helvetica"/>
                        <w:sz w:val="18"/>
                        <w:szCs w:val="18"/>
                      </w:rPr>
                      <w:t>Register</w:t>
                    </w:r>
                  </w:hyperlink>
                </w:p>
                <w:p w14:paraId="2E92F4BF" w14:textId="77777777" w:rsidR="00B157DA" w:rsidRDefault="00B157DA">
                  <w:pPr>
                    <w:pStyle w:val="NormalWeb"/>
                    <w:rPr>
                      <w:rFonts w:ascii="Helvetica" w:hAnsi="Helvetica" w:cs="Helvetica"/>
                      <w:color w:val="000000"/>
                    </w:rPr>
                  </w:pPr>
                  <w:r>
                    <w:rPr>
                      <w:rStyle w:val="Strong"/>
                      <w:rFonts w:ascii="Trebuchet MS" w:hAnsi="Trebuchet MS" w:cs="Helvetica"/>
                      <w:color w:val="000000"/>
                      <w:sz w:val="21"/>
                      <w:szCs w:val="21"/>
                    </w:rPr>
                    <w:lastRenderedPageBreak/>
                    <w:t>Navigating the 2021 Internal Medicine Match during the Time of COVID-19</w:t>
                  </w:r>
                  <w:r>
                    <w:rPr>
                      <w:rFonts w:ascii="Helvetica" w:hAnsi="Helvetica" w:cs="Helvetica"/>
                      <w:color w:val="000000"/>
                    </w:rPr>
                    <w:br/>
                  </w:r>
                  <w:r>
                    <w:rPr>
                      <w:rFonts w:ascii="Trebuchet MS" w:hAnsi="Trebuchet MS" w:cs="Helvetica"/>
                      <w:color w:val="000000"/>
                      <w:sz w:val="18"/>
                      <w:szCs w:val="18"/>
                    </w:rPr>
                    <w:t>Wednesday, August 12, 2020, at 7:00 p.m. ET</w:t>
                  </w:r>
                </w:p>
                <w:p w14:paraId="56C4046C" w14:textId="77777777" w:rsidR="00B157DA" w:rsidRDefault="00B157DA">
                  <w:pPr>
                    <w:pStyle w:val="NormalWeb"/>
                    <w:rPr>
                      <w:rFonts w:ascii="Helvetica" w:hAnsi="Helvetica" w:cs="Helvetica"/>
                      <w:color w:val="000000"/>
                    </w:rPr>
                  </w:pPr>
                  <w:r>
                    <w:rPr>
                      <w:rFonts w:ascii="Trebuchet MS" w:hAnsi="Trebuchet MS" w:cs="Helvetica"/>
                      <w:color w:val="000000"/>
                      <w:sz w:val="18"/>
                      <w:szCs w:val="18"/>
                    </w:rPr>
                    <w:t>The COVID-19 pandemic has drastically disrupted the residency application and Match process, leaving students applying in the 2021 cycle with many questions about how to optimally navigate this already anxiety-provoking critical step in their medical career.</w:t>
                  </w:r>
                </w:p>
                <w:p w14:paraId="38EA968D" w14:textId="77777777" w:rsidR="00B157DA" w:rsidRDefault="00B157DA">
                  <w:pPr>
                    <w:pStyle w:val="NormalWeb"/>
                    <w:rPr>
                      <w:rFonts w:ascii="Helvetica" w:hAnsi="Helvetica" w:cs="Helvetica"/>
                      <w:color w:val="000000"/>
                    </w:rPr>
                  </w:pPr>
                  <w:r>
                    <w:rPr>
                      <w:rFonts w:ascii="Trebuchet MS" w:hAnsi="Trebuchet MS" w:cs="Helvetica"/>
                      <w:color w:val="000000"/>
                      <w:sz w:val="18"/>
                      <w:szCs w:val="18"/>
                    </w:rPr>
                    <w:t xml:space="preserve">Sponsored by the ACP Council of Student Members and presented in conjunction with the Alliance for Academic Internal Medicine (AAIM), this webinar will feature experienced medical student educators and residency program directors from different types of training programs. Panelists will address the likely impact of pandemic-related changes on the residency application and Match process and provide the best available advice for students applying in internal medicine.  </w:t>
                  </w:r>
                  <w:hyperlink r:id="rId17" w:tgtFrame="_blank" w:history="1">
                    <w:r>
                      <w:rPr>
                        <w:rStyle w:val="Hyperlink"/>
                        <w:rFonts w:ascii="Trebuchet MS" w:hAnsi="Trebuchet MS" w:cs="Helvetica"/>
                        <w:sz w:val="18"/>
                        <w:szCs w:val="18"/>
                      </w:rPr>
                      <w:t>Register</w:t>
                    </w:r>
                  </w:hyperlink>
                </w:p>
                <w:p w14:paraId="1A9E679B" w14:textId="77777777" w:rsidR="00B157DA" w:rsidRDefault="00B157DA">
                  <w:pPr>
                    <w:pStyle w:val="NormalWeb"/>
                    <w:rPr>
                      <w:rFonts w:ascii="Helvetica" w:hAnsi="Helvetica" w:cs="Helvetica"/>
                      <w:color w:val="000000"/>
                    </w:rPr>
                  </w:pPr>
                  <w:r>
                    <w:rPr>
                      <w:rStyle w:val="Strong"/>
                      <w:rFonts w:ascii="Trebuchet MS" w:hAnsi="Trebuchet MS" w:cs="Helvetica"/>
                      <w:color w:val="000000"/>
                      <w:sz w:val="21"/>
                      <w:szCs w:val="21"/>
                    </w:rPr>
                    <w:t>Achieving FACP through the ACP Guided Fellowship Program</w:t>
                  </w:r>
                  <w:r>
                    <w:rPr>
                      <w:rFonts w:ascii="Helvetica" w:hAnsi="Helvetica" w:cs="Helvetica"/>
                      <w:color w:val="000000"/>
                    </w:rPr>
                    <w:br/>
                  </w:r>
                  <w:r>
                    <w:rPr>
                      <w:rFonts w:ascii="Trebuchet MS" w:hAnsi="Trebuchet MS" w:cs="Helvetica"/>
                      <w:color w:val="000000"/>
                      <w:sz w:val="18"/>
                      <w:szCs w:val="18"/>
                    </w:rPr>
                    <w:t>Tuesday, August 25, 2020, at 3:00 p.m. ET</w:t>
                  </w:r>
                </w:p>
                <w:p w14:paraId="49F96A9E" w14:textId="77777777" w:rsidR="00B157DA" w:rsidRDefault="00B157DA">
                  <w:pPr>
                    <w:pStyle w:val="NormalWeb"/>
                    <w:rPr>
                      <w:rFonts w:ascii="Helvetica" w:hAnsi="Helvetica" w:cs="Helvetica"/>
                      <w:color w:val="000000"/>
                    </w:rPr>
                  </w:pPr>
                  <w:r>
                    <w:rPr>
                      <w:rFonts w:ascii="Trebuchet MS" w:hAnsi="Trebuchet MS" w:cs="Helvetica"/>
                      <w:color w:val="000000"/>
                      <w:sz w:val="18"/>
                      <w:szCs w:val="18"/>
                    </w:rPr>
                    <w:t xml:space="preserve">Achieving the FACP credential is a significant milestone for post-training physicians—one that shows leadership and commitment to excellence in the practice of medicine. In this one-hour webinar, Saba A. Hasan, MD, FACP, member of the ACP Credentials Committee, will provide an overview of ACP's Guided Fellowship Program. Open to members who finished residency in June 2020, this program provides a framework toward meeting professional development goals, along with guidance and mentorship, in order to obtain the FACP credential over three years.  </w:t>
                  </w:r>
                  <w:hyperlink r:id="rId18" w:tgtFrame="_blank" w:history="1">
                    <w:r>
                      <w:rPr>
                        <w:rStyle w:val="Hyperlink"/>
                        <w:rFonts w:ascii="Trebuchet MS" w:hAnsi="Trebuchet MS" w:cs="Helvetica"/>
                        <w:sz w:val="18"/>
                        <w:szCs w:val="18"/>
                      </w:rPr>
                      <w:t>Register</w:t>
                    </w:r>
                  </w:hyperlink>
                </w:p>
                <w:p w14:paraId="007C09EB" w14:textId="77777777" w:rsidR="00B157DA" w:rsidRDefault="00B157DA">
                  <w:pPr>
                    <w:pStyle w:val="NormalWeb"/>
                    <w:rPr>
                      <w:rFonts w:ascii="Helvetica" w:hAnsi="Helvetica" w:cs="Helvetica"/>
                      <w:color w:val="000000"/>
                    </w:rPr>
                  </w:pPr>
                  <w:r>
                    <w:rPr>
                      <w:rStyle w:val="Strong"/>
                      <w:rFonts w:ascii="Trebuchet MS" w:hAnsi="Trebuchet MS" w:cs="Helvetica"/>
                      <w:color w:val="000000"/>
                      <w:sz w:val="21"/>
                      <w:szCs w:val="21"/>
                    </w:rPr>
                    <w:t>Communication Skills for Effective Presentations</w:t>
                  </w:r>
                  <w:r>
                    <w:rPr>
                      <w:rFonts w:ascii="Helvetica" w:hAnsi="Helvetica" w:cs="Helvetica"/>
                      <w:color w:val="000000"/>
                    </w:rPr>
                    <w:br/>
                  </w:r>
                  <w:r>
                    <w:rPr>
                      <w:rFonts w:ascii="Trebuchet MS" w:hAnsi="Trebuchet MS" w:cs="Helvetica"/>
                      <w:color w:val="000000"/>
                      <w:sz w:val="18"/>
                      <w:szCs w:val="18"/>
                    </w:rPr>
                    <w:t>Wednesday, September 2, 2020, at 9:00 a.m. ET</w:t>
                  </w:r>
                </w:p>
                <w:p w14:paraId="319519AB" w14:textId="77777777" w:rsidR="00B157DA" w:rsidRDefault="00B157DA">
                  <w:pPr>
                    <w:pStyle w:val="NormalWeb"/>
                    <w:rPr>
                      <w:rFonts w:ascii="Helvetica" w:hAnsi="Helvetica" w:cs="Helvetica"/>
                      <w:color w:val="000000"/>
                    </w:rPr>
                  </w:pPr>
                  <w:r>
                    <w:rPr>
                      <w:rFonts w:ascii="Trebuchet MS" w:hAnsi="Trebuchet MS" w:cs="Helvetica"/>
                      <w:color w:val="000000"/>
                      <w:sz w:val="18"/>
                      <w:szCs w:val="18"/>
                    </w:rPr>
                    <w:t xml:space="preserve">Developed especially for ACP’s international and IMG members, this one-hour webinar will explore best practices for presenting information effectively to a variety of audiences. Speaker George M. Abraham, MD, MPH, FACP, FIDSA, ACP President-elect, will review the delivery skills needed to make presentations more informative, engaging, and successful for both face-to-face and virtual formats. CME will be available.  </w:t>
                  </w:r>
                  <w:hyperlink r:id="rId19" w:tgtFrame="_blank" w:history="1">
                    <w:r>
                      <w:rPr>
                        <w:rStyle w:val="Hyperlink"/>
                        <w:rFonts w:ascii="Trebuchet MS" w:hAnsi="Trebuchet MS" w:cs="Helvetica"/>
                        <w:sz w:val="18"/>
                        <w:szCs w:val="18"/>
                      </w:rPr>
                      <w:t>Register</w:t>
                    </w:r>
                  </w:hyperlink>
                </w:p>
                <w:p w14:paraId="40068FC9" w14:textId="77777777" w:rsidR="00B157DA" w:rsidRDefault="00B157DA">
                  <w:pPr>
                    <w:jc w:val="center"/>
                    <w:rPr>
                      <w:rFonts w:ascii="Helvetica" w:eastAsia="Times New Roman" w:hAnsi="Helvetica" w:cs="Helvetica"/>
                      <w:color w:val="000000"/>
                    </w:rPr>
                  </w:pPr>
                  <w:r>
                    <w:rPr>
                      <w:rFonts w:ascii="Helvetica" w:eastAsia="Times New Roman" w:hAnsi="Helvetica" w:cs="Helvetica"/>
                      <w:color w:val="000000"/>
                    </w:rPr>
                    <w:pict w14:anchorId="57EA83A7">
                      <v:rect id="_x0000_i1031" style="width:468pt;height:1.5pt" o:hralign="center" o:hrstd="t" o:hr="t" fillcolor="#a0a0a0" stroked="f"/>
                    </w:pict>
                  </w:r>
                </w:p>
                <w:p w14:paraId="56C6EF1E" w14:textId="77777777" w:rsidR="00B157DA" w:rsidRDefault="00B157DA">
                  <w:pPr>
                    <w:rPr>
                      <w:rFonts w:ascii="Helvetica" w:eastAsia="Times New Roman" w:hAnsi="Helvetica" w:cs="Helvetica"/>
                      <w:color w:val="000000"/>
                    </w:rPr>
                  </w:pPr>
                  <w:r>
                    <w:rPr>
                      <w:noProof/>
                    </w:rPr>
                    <w:drawing>
                      <wp:anchor distT="47625" distB="47625" distL="47625" distR="47625" simplePos="0" relativeHeight="251658240" behindDoc="0" locked="0" layoutInCell="1" allowOverlap="0" wp14:anchorId="5AC972EF" wp14:editId="7D4B2FC9">
                        <wp:simplePos x="0" y="0"/>
                        <wp:positionH relativeFrom="column">
                          <wp:align>left</wp:align>
                        </wp:positionH>
                        <wp:positionV relativeFrom="line">
                          <wp:posOffset>0</wp:posOffset>
                        </wp:positionV>
                        <wp:extent cx="952500" cy="9525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Trebuchet MS" w:eastAsia="Times New Roman" w:hAnsi="Trebuchet MS" w:cs="Helvetica"/>
                      <w:color w:val="000000"/>
                      <w:sz w:val="21"/>
                      <w:szCs w:val="21"/>
                    </w:rPr>
                    <w:t>NYACP 2020 "LIVE" VIRTUAL SCIENTIFIC MEETING </w:t>
                  </w:r>
                  <w:r>
                    <w:rPr>
                      <w:rFonts w:ascii="Helvetica" w:eastAsia="Times New Roman" w:hAnsi="Helvetica" w:cs="Helvetica"/>
                      <w:color w:val="000000"/>
                    </w:rPr>
                    <w:br/>
                  </w:r>
                  <w:r>
                    <w:rPr>
                      <w:rStyle w:val="Emphasis"/>
                      <w:rFonts w:ascii="Trebuchet MS" w:eastAsia="Times New Roman" w:hAnsi="Trebuchet MS" w:cs="Helvetica"/>
                      <w:color w:val="000000"/>
                      <w:sz w:val="18"/>
                      <w:szCs w:val="18"/>
                    </w:rPr>
                    <w:t>Virtual presentations in real-time - coupled with recorded breakout sessions to view at your convenience!</w:t>
                  </w:r>
                  <w:r>
                    <w:rPr>
                      <w:rFonts w:ascii="Helvetica" w:eastAsia="Times New Roman" w:hAnsi="Helvetica" w:cs="Helvetica"/>
                      <w:color w:val="000000"/>
                    </w:rPr>
                    <w:br/>
                  </w:r>
                  <w:r>
                    <w:rPr>
                      <w:rFonts w:ascii="Helvetica" w:eastAsia="Times New Roman" w:hAnsi="Helvetica" w:cs="Helvetica"/>
                      <w:color w:val="000000"/>
                    </w:rPr>
                    <w:br/>
                  </w:r>
                  <w:r>
                    <w:rPr>
                      <w:rStyle w:val="Strong"/>
                      <w:rFonts w:ascii="Trebuchet MS" w:eastAsia="Times New Roman" w:hAnsi="Trebuchet MS" w:cs="Helvetica"/>
                      <w:color w:val="000000"/>
                      <w:sz w:val="21"/>
                      <w:szCs w:val="21"/>
                    </w:rPr>
                    <w:t>Friday, October 9, 2020 </w:t>
                  </w:r>
                  <w:r>
                    <w:rPr>
                      <w:rFonts w:ascii="Trebuchet MS" w:eastAsia="Times New Roman" w:hAnsi="Trebuchet MS" w:cs="Helvetica"/>
                      <w:color w:val="000000"/>
                      <w:sz w:val="21"/>
                      <w:szCs w:val="21"/>
                    </w:rPr>
                    <w:br/>
                  </w:r>
                  <w:r>
                    <w:rPr>
                      <w:rStyle w:val="Strong"/>
                      <w:rFonts w:ascii="Trebuchet MS" w:eastAsia="Times New Roman" w:hAnsi="Trebuchet MS" w:cs="Helvetica"/>
                      <w:color w:val="000000"/>
                      <w:sz w:val="21"/>
                      <w:szCs w:val="21"/>
                    </w:rPr>
                    <w:t>8:00 am - 1:00 pm</w:t>
                  </w:r>
                  <w:r>
                    <w:rPr>
                      <w:rFonts w:ascii="Helvetica" w:eastAsia="Times New Roman" w:hAnsi="Helvetica" w:cs="Helvetica"/>
                      <w:color w:val="000000"/>
                    </w:rPr>
                    <w:br/>
                  </w:r>
                  <w:r>
                    <w:rPr>
                      <w:rFonts w:ascii="Helvetica" w:eastAsia="Times New Roman" w:hAnsi="Helvetica" w:cs="Helvetica"/>
                      <w:color w:val="000000"/>
                    </w:rPr>
                    <w:br/>
                  </w:r>
                  <w:r>
                    <w:rPr>
                      <w:rFonts w:ascii="Trebuchet MS" w:eastAsia="Times New Roman" w:hAnsi="Trebuchet MS" w:cs="Helvetica"/>
                      <w:color w:val="000000"/>
                      <w:sz w:val="18"/>
                      <w:szCs w:val="18"/>
                    </w:rPr>
                    <w:t>We've gone virtual and are connecting with members across New York more than ever! Join us as we shape the future practice of internal medicine together and improve the lives and health of our patients and of all New Yorkers!</w:t>
                  </w:r>
                  <w:r>
                    <w:rPr>
                      <w:rFonts w:ascii="Trebuchet MS" w:eastAsia="Times New Roman" w:hAnsi="Trebuchet MS" w:cs="Helvetica"/>
                      <w:color w:val="000000"/>
                      <w:sz w:val="18"/>
                      <w:szCs w:val="18"/>
                    </w:rPr>
                    <w:br/>
                  </w:r>
                  <w:r>
                    <w:rPr>
                      <w:rFonts w:ascii="Trebuchet MS" w:eastAsia="Times New Roman" w:hAnsi="Trebuchet MS" w:cs="Helvetica"/>
                      <w:color w:val="000000"/>
                      <w:sz w:val="18"/>
                      <w:szCs w:val="18"/>
                    </w:rPr>
                    <w:br/>
                    <w:t>The conference is a hybrid of live (in real-time) and online recorded breakout sessions. Information about NYACP’s Annual Meeting can be found here:</w:t>
                  </w:r>
                  <w:r>
                    <w:rPr>
                      <w:rFonts w:ascii="Trebuchet MS" w:eastAsia="Times New Roman" w:hAnsi="Trebuchet MS" w:cs="Helvetica"/>
                      <w:color w:val="000000"/>
                      <w:sz w:val="18"/>
                      <w:szCs w:val="18"/>
                    </w:rPr>
                    <w:br/>
                  </w:r>
                  <w:hyperlink r:id="rId21" w:tgtFrame="_blank" w:history="1">
                    <w:r>
                      <w:rPr>
                        <w:rStyle w:val="Hyperlink"/>
                        <w:rFonts w:ascii="Trebuchet MS" w:eastAsia="Times New Roman" w:hAnsi="Trebuchet MS" w:cs="Helvetica"/>
                        <w:b/>
                        <w:bCs/>
                        <w:sz w:val="18"/>
                        <w:szCs w:val="18"/>
                      </w:rPr>
                      <w:t>NYACP Annual Meeting</w:t>
                    </w:r>
                  </w:hyperlink>
                  <w:r>
                    <w:rPr>
                      <w:rFonts w:ascii="Trebuchet MS" w:eastAsia="Times New Roman" w:hAnsi="Trebuchet MS" w:cs="Helvetica"/>
                      <w:color w:val="000000"/>
                      <w:sz w:val="18"/>
                      <w:szCs w:val="18"/>
                    </w:rPr>
                    <w:br/>
                  </w:r>
                  <w:r>
                    <w:rPr>
                      <w:rFonts w:ascii="Trebuchet MS" w:eastAsia="Times New Roman" w:hAnsi="Trebuchet MS" w:cs="Helvetica"/>
                      <w:color w:val="000000"/>
                      <w:sz w:val="18"/>
                      <w:szCs w:val="18"/>
                    </w:rPr>
                    <w:br/>
                  </w:r>
                  <w:r>
                    <w:rPr>
                      <w:rStyle w:val="Emphasis"/>
                      <w:rFonts w:ascii="Trebuchet MS" w:eastAsia="Times New Roman" w:hAnsi="Trebuchet MS" w:cs="Helvetica"/>
                      <w:b/>
                      <w:bCs/>
                      <w:color w:val="000000"/>
                      <w:sz w:val="18"/>
                      <w:szCs w:val="18"/>
                    </w:rPr>
                    <w:t>Register for all sessions at one low price of $50 and earn  up to 12 CME credits and 12 MOC points for this program which you can enjoy online from the comfort of your home or office!</w:t>
                  </w:r>
                  <w:r>
                    <w:rPr>
                      <w:rFonts w:ascii="Helvetica" w:eastAsia="Times New Roman" w:hAnsi="Helvetica" w:cs="Helvetica"/>
                      <w:color w:val="000000"/>
                    </w:rPr>
                    <w:br/>
                  </w:r>
                  <w:r>
                    <w:rPr>
                      <w:rFonts w:ascii="Helvetica" w:eastAsia="Times New Roman" w:hAnsi="Helvetica" w:cs="Helvetica"/>
                      <w:color w:val="000000"/>
                    </w:rPr>
                    <w:br/>
                  </w:r>
                  <w:r>
                    <w:rPr>
                      <w:rFonts w:ascii="Helvetica" w:eastAsia="Times New Roman" w:hAnsi="Helvetica" w:cs="Helvetica"/>
                      <w:noProof/>
                      <w:color w:val="000000"/>
                    </w:rPr>
                    <w:drawing>
                      <wp:inline distT="0" distB="0" distL="0" distR="0" wp14:anchorId="4875209D" wp14:editId="507104C5">
                        <wp:extent cx="952500" cy="32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323850"/>
                                </a:xfrm>
                                <a:prstGeom prst="rect">
                                  <a:avLst/>
                                </a:prstGeom>
                                <a:noFill/>
                                <a:ln>
                                  <a:noFill/>
                                </a:ln>
                              </pic:spPr>
                            </pic:pic>
                          </a:graphicData>
                        </a:graphic>
                      </wp:inline>
                    </w:drawing>
                  </w:r>
                </w:p>
                <w:tbl>
                  <w:tblPr>
                    <w:tblpPr w:leftFromText="45" w:rightFromText="45" w:vertAnchor="text" w:tblpXSpec="right" w:tblpYSpec="center"/>
                    <w:tblW w:w="3750" w:type="dxa"/>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750"/>
                  </w:tblGrid>
                  <w:tr w:rsidR="00B157DA" w14:paraId="564196C9"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000000"/>
                        <w:tcMar>
                          <w:top w:w="15" w:type="dxa"/>
                          <w:left w:w="15" w:type="dxa"/>
                          <w:bottom w:w="15" w:type="dxa"/>
                          <w:right w:w="15" w:type="dxa"/>
                        </w:tcMar>
                        <w:vAlign w:val="center"/>
                        <w:hideMark/>
                      </w:tcPr>
                      <w:p w14:paraId="28D03302" w14:textId="77777777" w:rsidR="00B157DA" w:rsidRDefault="00B157DA">
                        <w:pPr>
                          <w:jc w:val="center"/>
                          <w:rPr>
                            <w:rFonts w:eastAsia="Times New Roman"/>
                          </w:rPr>
                        </w:pPr>
                        <w:r>
                          <w:rPr>
                            <w:rStyle w:val="Strong"/>
                            <w:rFonts w:ascii="Trebuchet MS" w:eastAsia="Times New Roman" w:hAnsi="Trebuchet MS"/>
                            <w:color w:val="FFFFFF"/>
                            <w:sz w:val="18"/>
                            <w:szCs w:val="18"/>
                          </w:rPr>
                          <w:lastRenderedPageBreak/>
                          <w:t>NYACP VIRTUAL BUSINESS MEETING &amp; </w:t>
                        </w:r>
                        <w:r>
                          <w:rPr>
                            <w:rFonts w:ascii="Trebuchet MS" w:eastAsia="Times New Roman" w:hAnsi="Trebuchet MS"/>
                            <w:b/>
                            <w:bCs/>
                            <w:color w:val="FFFFFF"/>
                            <w:sz w:val="18"/>
                            <w:szCs w:val="18"/>
                          </w:rPr>
                          <w:br/>
                        </w:r>
                        <w:r>
                          <w:rPr>
                            <w:rStyle w:val="Strong"/>
                            <w:rFonts w:ascii="Trebuchet MS" w:eastAsia="Times New Roman" w:hAnsi="Trebuchet MS"/>
                            <w:color w:val="FFFFFF"/>
                            <w:sz w:val="18"/>
                            <w:szCs w:val="18"/>
                          </w:rPr>
                          <w:t>AWARDS RECEPTION</w:t>
                        </w:r>
                        <w:r>
                          <w:rPr>
                            <w:rFonts w:eastAsia="Times New Roman"/>
                            <w:color w:val="FFFFFF"/>
                          </w:rPr>
                          <w:br/>
                        </w:r>
                        <w:r>
                          <w:rPr>
                            <w:rFonts w:ascii="Trebuchet MS" w:eastAsia="Times New Roman" w:hAnsi="Trebuchet MS"/>
                            <w:color w:val="FFFFFF"/>
                            <w:sz w:val="18"/>
                            <w:szCs w:val="18"/>
                          </w:rPr>
                          <w:t>Thursday, October 8 at 6 pm</w:t>
                        </w:r>
                      </w:p>
                    </w:tc>
                  </w:tr>
                  <w:tr w:rsidR="00B157DA" w14:paraId="43BEACAF"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D428CAA" w14:textId="77777777" w:rsidR="00B157DA" w:rsidRDefault="00B157DA">
                        <w:pPr>
                          <w:numPr>
                            <w:ilvl w:val="0"/>
                            <w:numId w:val="4"/>
                          </w:numPr>
                          <w:spacing w:before="100" w:beforeAutospacing="1" w:after="100" w:afterAutospacing="1"/>
                          <w:rPr>
                            <w:rFonts w:eastAsia="Times New Roman"/>
                          </w:rPr>
                        </w:pPr>
                        <w:r>
                          <w:rPr>
                            <w:rFonts w:ascii="Trebuchet MS" w:eastAsia="Times New Roman" w:hAnsi="Trebuchet MS"/>
                            <w:sz w:val="18"/>
                            <w:szCs w:val="18"/>
                          </w:rPr>
                          <w:t>Dr. Carney will welcome attendees and conduct NYACP Business Meeting</w:t>
                        </w:r>
                      </w:p>
                      <w:p w14:paraId="6D1B21F5" w14:textId="77777777" w:rsidR="00B157DA" w:rsidRDefault="00B157DA">
                        <w:pPr>
                          <w:numPr>
                            <w:ilvl w:val="0"/>
                            <w:numId w:val="4"/>
                          </w:numPr>
                          <w:spacing w:before="100" w:beforeAutospacing="1" w:after="100" w:afterAutospacing="1"/>
                          <w:rPr>
                            <w:rFonts w:eastAsia="Times New Roman"/>
                          </w:rPr>
                        </w:pPr>
                        <w:r>
                          <w:rPr>
                            <w:rFonts w:ascii="Trebuchet MS" w:eastAsia="Times New Roman" w:hAnsi="Trebuchet MS"/>
                            <w:sz w:val="18"/>
                            <w:szCs w:val="18"/>
                          </w:rPr>
                          <w:t>Laureate Awards Presented</w:t>
                        </w:r>
                      </w:p>
                      <w:p w14:paraId="44F2A9CB" w14:textId="77777777" w:rsidR="00B157DA" w:rsidRDefault="00B157DA">
                        <w:pPr>
                          <w:numPr>
                            <w:ilvl w:val="0"/>
                            <w:numId w:val="4"/>
                          </w:numPr>
                          <w:spacing w:before="100" w:beforeAutospacing="1" w:after="100" w:afterAutospacing="1"/>
                          <w:rPr>
                            <w:rFonts w:eastAsia="Times New Roman"/>
                          </w:rPr>
                        </w:pPr>
                        <w:r>
                          <w:rPr>
                            <w:rFonts w:ascii="Trebuchet MS" w:eastAsia="Times New Roman" w:hAnsi="Trebuchet MS"/>
                            <w:sz w:val="18"/>
                            <w:szCs w:val="18"/>
                          </w:rPr>
                          <w:t>Poster Winners Announced</w:t>
                        </w:r>
                      </w:p>
                      <w:p w14:paraId="2C6898E7" w14:textId="77777777" w:rsidR="00B157DA" w:rsidRDefault="00B157DA">
                        <w:pPr>
                          <w:numPr>
                            <w:ilvl w:val="0"/>
                            <w:numId w:val="4"/>
                          </w:numPr>
                          <w:spacing w:before="100" w:beforeAutospacing="1" w:after="100" w:afterAutospacing="1"/>
                          <w:rPr>
                            <w:rFonts w:eastAsia="Times New Roman"/>
                          </w:rPr>
                        </w:pPr>
                        <w:r>
                          <w:rPr>
                            <w:rFonts w:ascii="Trebuchet MS" w:eastAsia="Times New Roman" w:hAnsi="Trebuchet MS"/>
                            <w:sz w:val="18"/>
                            <w:szCs w:val="18"/>
                          </w:rPr>
                          <w:t xml:space="preserve">Small Group Discussions </w:t>
                        </w:r>
                      </w:p>
                    </w:tc>
                  </w:tr>
                </w:tbl>
                <w:p w14:paraId="04F39C74" w14:textId="77777777" w:rsidR="00B157DA" w:rsidRDefault="00B157DA">
                  <w:pPr>
                    <w:rPr>
                      <w:rFonts w:ascii="Helvetica" w:eastAsia="Times New Roman" w:hAnsi="Helvetica" w:cs="Helvetica"/>
                      <w:color w:val="000000"/>
                    </w:rPr>
                  </w:pPr>
                  <w:r>
                    <w:rPr>
                      <w:rFonts w:ascii="Helvetica" w:eastAsia="Times New Roman" w:hAnsi="Helvetica" w:cs="Helvetica"/>
                      <w:color w:val="000000"/>
                    </w:rPr>
                    <w:br/>
                  </w:r>
                  <w:r>
                    <w:rPr>
                      <w:rFonts w:ascii="Helvetica" w:eastAsia="Times New Roman" w:hAnsi="Helvetica" w:cs="Helvetica"/>
                      <w:color w:val="000000"/>
                    </w:rPr>
                    <w:br/>
                  </w:r>
                  <w:r>
                    <w:rPr>
                      <w:rStyle w:val="Strong"/>
                      <w:rFonts w:ascii="Trebuchet MS" w:eastAsia="Times New Roman" w:hAnsi="Trebuchet MS" w:cs="Helvetica"/>
                      <w:color w:val="000000"/>
                      <w:sz w:val="21"/>
                      <w:szCs w:val="21"/>
                    </w:rPr>
                    <w:t>ABIM MOC Courses</w:t>
                  </w:r>
                  <w:r>
                    <w:rPr>
                      <w:rFonts w:ascii="Helvetica" w:eastAsia="Times New Roman" w:hAnsi="Helvetica" w:cs="Helvetica"/>
                      <w:color w:val="000000"/>
                    </w:rPr>
                    <w:br/>
                  </w:r>
                  <w:r>
                    <w:rPr>
                      <w:rStyle w:val="Strong"/>
                      <w:rFonts w:ascii="Trebuchet MS" w:eastAsia="Times New Roman" w:hAnsi="Trebuchet MS" w:cs="Helvetica"/>
                      <w:color w:val="000000"/>
                      <w:sz w:val="21"/>
                      <w:szCs w:val="21"/>
                    </w:rPr>
                    <w:t>Saturday, October 24, 2020</w:t>
                  </w:r>
                  <w:r>
                    <w:rPr>
                      <w:rStyle w:val="Emphasis"/>
                      <w:rFonts w:ascii="Trebuchet MS" w:eastAsia="Times New Roman" w:hAnsi="Trebuchet MS" w:cs="Helvetica"/>
                      <w:b/>
                      <w:bCs/>
                      <w:color w:val="000000"/>
                      <w:sz w:val="21"/>
                      <w:szCs w:val="21"/>
                    </w:rPr>
                    <w:t xml:space="preserve"> </w:t>
                  </w:r>
                  <w:r>
                    <w:rPr>
                      <w:rFonts w:ascii="Helvetica" w:eastAsia="Times New Roman" w:hAnsi="Helvetica" w:cs="Helvetica"/>
                      <w:color w:val="000000"/>
                    </w:rPr>
                    <w:br/>
                  </w:r>
                  <w:r>
                    <w:rPr>
                      <w:rStyle w:val="Emphasis"/>
                      <w:rFonts w:ascii="Trebuchet MS" w:eastAsia="Times New Roman" w:hAnsi="Trebuchet MS" w:cs="Helvetica"/>
                      <w:b/>
                      <w:bCs/>
                      <w:color w:val="000000"/>
                      <w:sz w:val="18"/>
                      <w:szCs w:val="18"/>
                    </w:rPr>
                    <w:t>(virtual in real time)</w:t>
                  </w:r>
                  <w:r>
                    <w:rPr>
                      <w:rFonts w:ascii="Trebuchet MS" w:eastAsia="Times New Roman" w:hAnsi="Trebuchet MS" w:cs="Helvetica"/>
                      <w:color w:val="000000"/>
                      <w:sz w:val="18"/>
                      <w:szCs w:val="18"/>
                    </w:rPr>
                    <w:br/>
                  </w:r>
                  <w:r>
                    <w:rPr>
                      <w:rFonts w:ascii="Trebuchet MS" w:eastAsia="Times New Roman" w:hAnsi="Trebuchet MS" w:cs="Helvetica"/>
                      <w:color w:val="000000"/>
                      <w:sz w:val="18"/>
                      <w:szCs w:val="18"/>
                    </w:rPr>
                    <w:br/>
                  </w:r>
                  <w:r>
                    <w:rPr>
                      <w:rStyle w:val="Strong"/>
                      <w:rFonts w:ascii="Trebuchet MS" w:eastAsia="Times New Roman" w:hAnsi="Trebuchet MS" w:cs="Helvetica"/>
                      <w:color w:val="000000"/>
                      <w:sz w:val="18"/>
                      <w:szCs w:val="18"/>
                    </w:rPr>
                    <w:t>8:30  - 10:30 am •  2020-21 Update in Internal Medicine</w:t>
                  </w:r>
                  <w:r>
                    <w:rPr>
                      <w:rFonts w:ascii="Trebuchet MS" w:eastAsia="Times New Roman" w:hAnsi="Trebuchet MS" w:cs="Helvetica"/>
                      <w:b/>
                      <w:bCs/>
                      <w:color w:val="000000"/>
                      <w:sz w:val="18"/>
                      <w:szCs w:val="18"/>
                    </w:rPr>
                    <w:br/>
                  </w:r>
                  <w:r>
                    <w:rPr>
                      <w:rStyle w:val="Strong"/>
                      <w:rFonts w:ascii="Trebuchet MS" w:eastAsia="Times New Roman" w:hAnsi="Trebuchet MS" w:cs="Helvetica"/>
                      <w:color w:val="000000"/>
                      <w:sz w:val="18"/>
                      <w:szCs w:val="18"/>
                    </w:rPr>
                    <w:t>11:00  - 1:00 pm •  2020-21 Update in Hospital Medicine</w:t>
                  </w:r>
                  <w:r>
                    <w:rPr>
                      <w:rFonts w:ascii="Trebuchet MS" w:eastAsia="Times New Roman" w:hAnsi="Trebuchet MS" w:cs="Helvetica"/>
                      <w:color w:val="000000"/>
                      <w:sz w:val="18"/>
                      <w:szCs w:val="18"/>
                    </w:rPr>
                    <w:br/>
                  </w:r>
                  <w:r>
                    <w:rPr>
                      <w:rFonts w:ascii="Trebuchet MS" w:eastAsia="Times New Roman" w:hAnsi="Trebuchet MS" w:cs="Helvetica"/>
                      <w:color w:val="000000"/>
                      <w:sz w:val="18"/>
                      <w:szCs w:val="18"/>
                    </w:rPr>
                    <w:br/>
                  </w:r>
                  <w:r>
                    <w:rPr>
                      <w:rStyle w:val="Emphasis"/>
                      <w:rFonts w:ascii="Trebuchet MS" w:eastAsia="Times New Roman" w:hAnsi="Trebuchet MS" w:cs="Helvetica"/>
                      <w:color w:val="000000"/>
                      <w:sz w:val="18"/>
                      <w:szCs w:val="18"/>
                    </w:rPr>
                    <w:t>Earn up to 20 CME credits and 20 MOC points!</w:t>
                  </w:r>
                  <w:r>
                    <w:rPr>
                      <w:rFonts w:ascii="Trebuchet MS" w:eastAsia="Times New Roman" w:hAnsi="Trebuchet MS" w:cs="Helvetica"/>
                      <w:color w:val="000000"/>
                      <w:sz w:val="18"/>
                      <w:szCs w:val="18"/>
                    </w:rPr>
                    <w:br/>
                  </w:r>
                  <w:r>
                    <w:rPr>
                      <w:rStyle w:val="Strong"/>
                      <w:rFonts w:ascii="Trebuchet MS" w:eastAsia="Times New Roman" w:hAnsi="Trebuchet MS" w:cs="Helvetica"/>
                      <w:color w:val="000000"/>
                      <w:sz w:val="18"/>
                      <w:szCs w:val="18"/>
                    </w:rPr>
                    <w:t>Information and Registration Details: </w:t>
                  </w:r>
                  <w:hyperlink r:id="rId23" w:history="1">
                    <w:r>
                      <w:rPr>
                        <w:rStyle w:val="Hyperlink"/>
                        <w:rFonts w:ascii="Trebuchet MS" w:eastAsia="Times New Roman" w:hAnsi="Trebuchet MS" w:cs="Helvetica"/>
                        <w:b/>
                        <w:bCs/>
                        <w:sz w:val="18"/>
                        <w:szCs w:val="18"/>
                      </w:rPr>
                      <w:t>ABIM MOC Courses</w:t>
                    </w:r>
                  </w:hyperlink>
                  <w:r>
                    <w:rPr>
                      <w:rFonts w:ascii="Helvetica" w:eastAsia="Times New Roman" w:hAnsi="Helvetica" w:cs="Helvetica"/>
                      <w:color w:val="000000"/>
                    </w:rPr>
                    <w:t xml:space="preserve"> </w:t>
                  </w:r>
                </w:p>
                <w:p w14:paraId="10C5D0AE" w14:textId="77777777" w:rsidR="00B157DA" w:rsidRDefault="00B157DA" w:rsidP="00B157DA">
                  <w:pPr>
                    <w:jc w:val="center"/>
                    <w:rPr>
                      <w:rFonts w:ascii="Helvetica" w:eastAsia="Times New Roman" w:hAnsi="Helvetica" w:cs="Helvetica"/>
                      <w:color w:val="000000"/>
                    </w:rPr>
                  </w:pPr>
                  <w:r>
                    <w:rPr>
                      <w:rFonts w:ascii="Helvetica" w:eastAsia="Times New Roman" w:hAnsi="Helvetica" w:cs="Helvetica"/>
                      <w:color w:val="000000"/>
                    </w:rPr>
                    <w:pict w14:anchorId="1AD0DC53">
                      <v:rect id="_x0000_i1033" style="width:468pt;height:.75pt" o:hralign="center" o:hrstd="t" o:hr="t" fillcolor="#a0a0a0" stroked="f"/>
                    </w:pict>
                  </w:r>
                </w:p>
              </w:tc>
            </w:tr>
          </w:tbl>
          <w:p w14:paraId="21365BF4" w14:textId="77777777" w:rsidR="00B157DA" w:rsidRDefault="00B157DA">
            <w:pPr>
              <w:jc w:val="center"/>
              <w:rPr>
                <w:rFonts w:ascii="Times New Roman" w:eastAsia="Times New Roman" w:hAnsi="Times New Roman" w:cs="Times New Roman"/>
                <w:sz w:val="20"/>
                <w:szCs w:val="20"/>
              </w:rPr>
            </w:pPr>
          </w:p>
        </w:tc>
      </w:tr>
    </w:tbl>
    <w:p w14:paraId="69B70BDB" w14:textId="77777777" w:rsidR="00B265A9" w:rsidRDefault="00B265A9">
      <w:bookmarkStart w:id="0" w:name="_GoBack"/>
      <w:bookmarkEnd w:id="0"/>
    </w:p>
    <w:sectPr w:rsidR="00B26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70201"/>
    <w:multiLevelType w:val="multilevel"/>
    <w:tmpl w:val="23DC2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A90AEA"/>
    <w:multiLevelType w:val="multilevel"/>
    <w:tmpl w:val="C9BA5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CC2747"/>
    <w:multiLevelType w:val="multilevel"/>
    <w:tmpl w:val="3214A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3B4465"/>
    <w:multiLevelType w:val="multilevel"/>
    <w:tmpl w:val="22D25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7DA"/>
    <w:rsid w:val="00B157DA"/>
    <w:rsid w:val="00B26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87A7D"/>
  <w15:chartTrackingRefBased/>
  <w15:docId w15:val="{838B60E7-B110-45EC-AE85-24E8FE9E1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7DA"/>
    <w:pPr>
      <w:spacing w:after="0" w:line="240" w:lineRule="auto"/>
    </w:pPr>
    <w:rPr>
      <w:rFonts w:ascii="Calibri" w:hAnsi="Calibri" w:cs="Calibri"/>
    </w:rPr>
  </w:style>
  <w:style w:type="paragraph" w:styleId="Heading3">
    <w:name w:val="heading 3"/>
    <w:basedOn w:val="Normal"/>
    <w:link w:val="Heading3Char"/>
    <w:uiPriority w:val="9"/>
    <w:semiHidden/>
    <w:unhideWhenUsed/>
    <w:qFormat/>
    <w:rsid w:val="00B157D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157DA"/>
    <w:rPr>
      <w:rFonts w:ascii="Calibri" w:hAnsi="Calibri" w:cs="Calibri"/>
      <w:b/>
      <w:bCs/>
      <w:sz w:val="27"/>
      <w:szCs w:val="27"/>
    </w:rPr>
  </w:style>
  <w:style w:type="character" w:styleId="Hyperlink">
    <w:name w:val="Hyperlink"/>
    <w:basedOn w:val="DefaultParagraphFont"/>
    <w:uiPriority w:val="99"/>
    <w:semiHidden/>
    <w:unhideWhenUsed/>
    <w:rsid w:val="00B157DA"/>
    <w:rPr>
      <w:color w:val="0000FF"/>
      <w:u w:val="single"/>
    </w:rPr>
  </w:style>
  <w:style w:type="paragraph" w:styleId="NormalWeb">
    <w:name w:val="Normal (Web)"/>
    <w:basedOn w:val="Normal"/>
    <w:uiPriority w:val="99"/>
    <w:semiHidden/>
    <w:unhideWhenUsed/>
    <w:rsid w:val="00B157DA"/>
    <w:pPr>
      <w:spacing w:before="100" w:beforeAutospacing="1" w:after="100" w:afterAutospacing="1"/>
    </w:pPr>
  </w:style>
  <w:style w:type="character" w:styleId="Strong">
    <w:name w:val="Strong"/>
    <w:basedOn w:val="DefaultParagraphFont"/>
    <w:uiPriority w:val="22"/>
    <w:qFormat/>
    <w:rsid w:val="00B157DA"/>
    <w:rPr>
      <w:b/>
      <w:bCs/>
    </w:rPr>
  </w:style>
  <w:style w:type="character" w:styleId="Emphasis">
    <w:name w:val="Emphasis"/>
    <w:basedOn w:val="DefaultParagraphFont"/>
    <w:uiPriority w:val="20"/>
    <w:qFormat/>
    <w:rsid w:val="00B157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79968">
      <w:bodyDiv w:val="1"/>
      <w:marLeft w:val="0"/>
      <w:marRight w:val="0"/>
      <w:marTop w:val="0"/>
      <w:marBottom w:val="0"/>
      <w:divBdr>
        <w:top w:val="none" w:sz="0" w:space="0" w:color="auto"/>
        <w:left w:val="none" w:sz="0" w:space="0" w:color="auto"/>
        <w:bottom w:val="none" w:sz="0" w:space="0" w:color="auto"/>
        <w:right w:val="none" w:sz="0" w:space="0" w:color="auto"/>
      </w:divBdr>
      <w:divsChild>
        <w:div w:id="1715353043">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fs.ny.gov/industry_guidance/circular_letters/cl2020_14" TargetMode="External"/><Relationship Id="rId13" Type="http://schemas.openxmlformats.org/officeDocument/2006/relationships/image" Target="https://d3dkdvqff0zqx.cloudfront.net/groups/nyacp/images/mlmic_logo%20rgb-blue.png" TargetMode="External"/><Relationship Id="rId18" Type="http://schemas.openxmlformats.org/officeDocument/2006/relationships/hyperlink" Target="https://acponline.zoom.us/webinar/register/WN_xVo0ElZLTeiI2vZ7ZgImJQ" TargetMode="External"/><Relationship Id="rId3" Type="http://schemas.openxmlformats.org/officeDocument/2006/relationships/settings" Target="settings.xml"/><Relationship Id="rId21" Type="http://schemas.openxmlformats.org/officeDocument/2006/relationships/hyperlink" Target="https://www.nyacp.org/annual-scientific-meeting" TargetMode="External"/><Relationship Id="rId7" Type="http://schemas.openxmlformats.org/officeDocument/2006/relationships/hyperlink" Target="https://www.nyacp.org/i4a/pages/index.cfm?pageid=3905" TargetMode="External"/><Relationship Id="rId12" Type="http://schemas.openxmlformats.org/officeDocument/2006/relationships/hyperlink" Target="https://www.votervoice.net/BroadcastLinks/VjOMrIsN7rpNEje2968M6Q" TargetMode="External"/><Relationship Id="rId17" Type="http://schemas.openxmlformats.org/officeDocument/2006/relationships/hyperlink" Target="https://acponline.zoom.us/webinar/register/WN_KGIvdRRsQqGfTsdfWnrMx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cponline.zoom.us/webinar/register/WN_0VvYyuCXTMiEC8iYmQK69w" TargetMode="External"/><Relationship Id="rId20" Type="http://schemas.openxmlformats.org/officeDocument/2006/relationships/image" Target="https://d3dkdvqff0zqx.cloudfront.net/groups/nyacp/images/ann%20mtg%20state%20color%20small.png" TargetMode="External"/><Relationship Id="rId1" Type="http://schemas.openxmlformats.org/officeDocument/2006/relationships/numbering" Target="numbering.xml"/><Relationship Id="rId6" Type="http://schemas.openxmlformats.org/officeDocument/2006/relationships/image" Target="https://d3dkdvqff0zqx.cloudfront.net/groups/nyacp/images/propfuel.png" TargetMode="External"/><Relationship Id="rId11" Type="http://schemas.openxmlformats.org/officeDocument/2006/relationships/hyperlink" Target="https://www.nyacp.org/i4a/survey/?uuid=d2dff86e-d678-11ea-89b6-4edc97e54ead"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https://d3dkdvqff0zqx.cloudfront.net/groups/nyacp/images/acp%20seal(1).jpg" TargetMode="External"/><Relationship Id="rId23" Type="http://schemas.openxmlformats.org/officeDocument/2006/relationships/hyperlink" Target="https://www.nyacp.org/i4a/pages/index.cfm?pageid=3923" TargetMode="External"/><Relationship Id="rId10" Type="http://schemas.openxmlformats.org/officeDocument/2006/relationships/hyperlink" Target="https://www.nyacp.org/files/f20_resolutions_-_collated.pdf" TargetMode="External"/><Relationship Id="rId19" Type="http://schemas.openxmlformats.org/officeDocument/2006/relationships/hyperlink" Target="https://acponline.zoom.us/webinar/register/WN_8iwFB4bpQveeoJVb-m17Sg" TargetMode="External"/><Relationship Id="rId4" Type="http://schemas.openxmlformats.org/officeDocument/2006/relationships/webSettings" Target="webSettings.xml"/><Relationship Id="rId9" Type="http://schemas.openxmlformats.org/officeDocument/2006/relationships/image" Target="https://d3dkdvqff0zqx.cloudfront.net/groups/nyacp/images/acp-new-york-chapter-logo-web.gif" TargetMode="External"/><Relationship Id="rId14" Type="http://schemas.openxmlformats.org/officeDocument/2006/relationships/image" Target="https://d3dkdvqff0zqx.cloudfront.net/groups/nyacp/images/apple%20store.png"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1469</Words>
  <Characters>8379</Characters>
  <Application>Microsoft Office Word</Application>
  <DocSecurity>0</DocSecurity>
  <Lines>69</Lines>
  <Paragraphs>19</Paragraphs>
  <ScaleCrop>false</ScaleCrop>
  <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Tucker LaBello</dc:creator>
  <cp:keywords/>
  <dc:description/>
  <cp:lastModifiedBy>Karen Tucker LaBello</cp:lastModifiedBy>
  <cp:revision>1</cp:revision>
  <dcterms:created xsi:type="dcterms:W3CDTF">2020-08-07T19:51:00Z</dcterms:created>
  <dcterms:modified xsi:type="dcterms:W3CDTF">2020-08-07T19:52:00Z</dcterms:modified>
</cp:coreProperties>
</file>